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CCD9" w14:textId="77777777" w:rsidR="00C82A3A" w:rsidRDefault="00C82A3A" w:rsidP="00A46B04">
      <w:pPr>
        <w:spacing w:line="48" w:lineRule="auto"/>
      </w:pPr>
    </w:p>
    <w:tbl>
      <w:tblPr>
        <w:tblpPr w:leftFromText="141" w:rightFromText="141" w:horzAnchor="margin" w:tblpY="-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430F2B" w:rsidRPr="00A0475F" w14:paraId="1A6820D5" w14:textId="77777777" w:rsidTr="00190B4D">
        <w:trPr>
          <w:trHeight w:val="669"/>
        </w:trPr>
        <w:tc>
          <w:tcPr>
            <w:tcW w:w="9171" w:type="dxa"/>
            <w:vAlign w:val="center"/>
          </w:tcPr>
          <w:p w14:paraId="4DE30C9F" w14:textId="20B75466" w:rsidR="00430F2B" w:rsidRPr="00A77406" w:rsidRDefault="00516FFA" w:rsidP="00190B4D">
            <w:pPr>
              <w:pStyle w:val="Arbeitsblatt"/>
            </w:pPr>
            <w:r>
              <w:t>Vier-Schritt-Methode</w:t>
            </w:r>
          </w:p>
        </w:tc>
      </w:tr>
    </w:tbl>
    <w:p w14:paraId="4863BB53" w14:textId="349C8BF8" w:rsidR="005C37B4" w:rsidRDefault="005C37B4" w:rsidP="00A46B04">
      <w:pPr>
        <w:spacing w:before="360" w:after="240" w:line="320" w:lineRule="exact"/>
        <w:rPr>
          <w:rFonts w:ascii="Arial" w:eastAsia="Times New Roman" w:hAnsi="Arial" w:cs="Arial"/>
          <w:sz w:val="22"/>
          <w:szCs w:val="22"/>
          <w:lang w:eastAsia="de-DE"/>
        </w:rPr>
      </w:pPr>
      <w:r w:rsidRPr="00A57BB5">
        <w:rPr>
          <w:rFonts w:ascii="Arial" w:eastAsia="Times New Roman" w:hAnsi="Arial" w:cs="Arial"/>
          <w:sz w:val="22"/>
          <w:szCs w:val="22"/>
          <w:lang w:eastAsia="de-DE"/>
        </w:rPr>
        <w:t xml:space="preserve">Diagramme begegnen </w:t>
      </w:r>
      <w:r>
        <w:rPr>
          <w:rFonts w:ascii="Arial" w:eastAsia="Times New Roman" w:hAnsi="Arial" w:cs="Arial"/>
          <w:sz w:val="22"/>
          <w:szCs w:val="22"/>
          <w:lang w:eastAsia="de-DE"/>
        </w:rPr>
        <w:t>uns</w:t>
      </w:r>
      <w:r w:rsidRPr="00A57BB5">
        <w:rPr>
          <w:rFonts w:ascii="Arial" w:eastAsia="Times New Roman" w:hAnsi="Arial" w:cs="Arial"/>
          <w:sz w:val="22"/>
          <w:szCs w:val="22"/>
          <w:lang w:eastAsia="de-DE"/>
        </w:rPr>
        <w:t xml:space="preserve"> häufig und überall: in </w:t>
      </w:r>
      <w:r>
        <w:rPr>
          <w:rFonts w:ascii="Arial" w:eastAsia="Times New Roman" w:hAnsi="Arial" w:cs="Arial"/>
          <w:sz w:val="22"/>
          <w:szCs w:val="22"/>
          <w:lang w:eastAsia="de-DE"/>
        </w:rPr>
        <w:t>der Schule</w:t>
      </w:r>
      <w:r w:rsidRPr="00A57BB5">
        <w:rPr>
          <w:rFonts w:ascii="Arial" w:eastAsia="Times New Roman" w:hAnsi="Arial" w:cs="Arial"/>
          <w:sz w:val="22"/>
          <w:szCs w:val="22"/>
          <w:lang w:eastAsia="de-DE"/>
        </w:rPr>
        <w:t xml:space="preserve">, in Zeitschriften </w:t>
      </w:r>
      <w:r>
        <w:rPr>
          <w:rFonts w:ascii="Arial" w:eastAsia="Times New Roman" w:hAnsi="Arial" w:cs="Arial"/>
          <w:sz w:val="22"/>
          <w:szCs w:val="22"/>
          <w:lang w:eastAsia="de-DE"/>
        </w:rPr>
        <w:t>und</w:t>
      </w:r>
      <w:r w:rsidRPr="00A57BB5">
        <w:rPr>
          <w:rFonts w:ascii="Arial" w:eastAsia="Times New Roman" w:hAnsi="Arial" w:cs="Arial"/>
          <w:sz w:val="22"/>
          <w:szCs w:val="22"/>
          <w:lang w:eastAsia="de-DE"/>
        </w:rPr>
        <w:t xml:space="preserve"> im Fernsehen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 u.</w:t>
      </w:r>
      <w:r w:rsidR="00C82A3A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>v.</w:t>
      </w:r>
      <w:r w:rsidR="00C82A3A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>m.</w:t>
      </w:r>
      <w:r w:rsidRPr="00A57BB5">
        <w:rPr>
          <w:rFonts w:ascii="Arial" w:eastAsia="Times New Roman" w:hAnsi="Arial" w:cs="Arial"/>
          <w:sz w:val="22"/>
          <w:szCs w:val="22"/>
          <w:lang w:eastAsia="de-DE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Mit ein paar </w:t>
      </w:r>
      <w:r w:rsidRPr="00A57BB5">
        <w:rPr>
          <w:rFonts w:ascii="Arial" w:eastAsia="Times New Roman" w:hAnsi="Arial" w:cs="Arial"/>
          <w:sz w:val="22"/>
          <w:szCs w:val="22"/>
          <w:lang w:eastAsia="de-DE"/>
        </w:rPr>
        <w:t xml:space="preserve">Hilfen </w:t>
      </w:r>
      <w:r>
        <w:rPr>
          <w:rFonts w:ascii="Arial" w:eastAsia="Times New Roman" w:hAnsi="Arial" w:cs="Arial"/>
          <w:sz w:val="22"/>
          <w:szCs w:val="22"/>
          <w:lang w:eastAsia="de-DE"/>
        </w:rPr>
        <w:t xml:space="preserve">kann man lernen, wie man sie </w:t>
      </w:r>
      <w:r w:rsidRPr="00A57BB5">
        <w:rPr>
          <w:rFonts w:ascii="Arial" w:eastAsia="Times New Roman" w:hAnsi="Arial" w:cs="Arial"/>
          <w:sz w:val="22"/>
          <w:szCs w:val="22"/>
          <w:lang w:eastAsia="de-DE"/>
        </w:rPr>
        <w:t>richtig l</w:t>
      </w:r>
      <w:r>
        <w:rPr>
          <w:rFonts w:ascii="Arial" w:eastAsia="Times New Roman" w:hAnsi="Arial" w:cs="Arial"/>
          <w:sz w:val="22"/>
          <w:szCs w:val="22"/>
          <w:lang w:eastAsia="de-DE"/>
        </w:rPr>
        <w:t>iest</w:t>
      </w:r>
      <w:r w:rsidRPr="00A57BB5">
        <w:rPr>
          <w:rFonts w:ascii="Arial" w:eastAsia="Times New Roman" w:hAnsi="Arial" w:cs="Arial"/>
          <w:sz w:val="22"/>
          <w:szCs w:val="22"/>
          <w:lang w:eastAsia="de-DE"/>
        </w:rPr>
        <w:t xml:space="preserve"> und richtig aus</w:t>
      </w:r>
      <w:r>
        <w:rPr>
          <w:rFonts w:ascii="Arial" w:eastAsia="Times New Roman" w:hAnsi="Arial" w:cs="Arial"/>
          <w:sz w:val="22"/>
          <w:szCs w:val="22"/>
          <w:lang w:eastAsia="de-DE"/>
        </w:rPr>
        <w:t>wertet.</w:t>
      </w:r>
    </w:p>
    <w:p w14:paraId="7AF83630" w14:textId="7EEFE125" w:rsidR="005D744B" w:rsidRDefault="005D744B" w:rsidP="005C37B4">
      <w:pPr>
        <w:spacing w:before="480" w:after="120"/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</w:pPr>
      <w:r w:rsidRPr="00430F2B"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  <w:t>Beispiel</w:t>
      </w:r>
      <w:r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  <w:t xml:space="preserve"> LE 3</w:t>
      </w:r>
    </w:p>
    <w:p w14:paraId="385B51EC" w14:textId="14FC2677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180498C6" wp14:editId="247FC88D">
            <wp:simplePos x="0" y="0"/>
            <wp:positionH relativeFrom="column">
              <wp:posOffset>929005</wp:posOffset>
            </wp:positionH>
            <wp:positionV relativeFrom="paragraph">
              <wp:posOffset>220014</wp:posOffset>
            </wp:positionV>
            <wp:extent cx="3597215" cy="2553419"/>
            <wp:effectExtent l="0" t="0" r="3810" b="18415"/>
            <wp:wrapNone/>
            <wp:docPr id="9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2AA92" w14:textId="6DE5690E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3E3662BB" w14:textId="12FA30D1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4776628B" w14:textId="3E4E4494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23AF5AB2" w14:textId="4CC05FE4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3CE0A01C" w14:textId="77777777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106B14DC" w14:textId="77777777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770C08B8" w14:textId="77777777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23B78204" w14:textId="77777777" w:rsidR="005C37B4" w:rsidRDefault="005C37B4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19A94A5E" w14:textId="77777777" w:rsidR="00D50001" w:rsidRDefault="00D50001" w:rsidP="005C37B4">
      <w:pPr>
        <w:spacing w:before="120" w:after="240"/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6C98BBB6" w14:textId="77777777" w:rsidR="00A46B04" w:rsidRDefault="00A46B04" w:rsidP="00A46B04">
      <w:pPr>
        <w:rPr>
          <w:rFonts w:ascii="Arial" w:eastAsia="Times New Roman" w:hAnsi="Arial" w:cs="Arial"/>
          <w:bCs/>
          <w:sz w:val="22"/>
          <w:szCs w:val="22"/>
          <w:lang w:eastAsia="de-DE"/>
        </w:rPr>
      </w:pPr>
    </w:p>
    <w:p w14:paraId="7DBBE266" w14:textId="77777777" w:rsidR="00D50001" w:rsidRDefault="00D50001" w:rsidP="00A46B04">
      <w:pPr>
        <w:spacing w:after="120" w:line="320" w:lineRule="exact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Beantworte nacheinander die folgenden Fragen:</w:t>
      </w:r>
    </w:p>
    <w:p w14:paraId="2BE96F52" w14:textId="77777777" w:rsidR="00D50001" w:rsidRPr="00430F2B" w:rsidRDefault="00D50001" w:rsidP="00A46B04">
      <w:pPr>
        <w:numPr>
          <w:ilvl w:val="0"/>
          <w:numId w:val="27"/>
        </w:numPr>
        <w:spacing w:after="120" w:line="320" w:lineRule="exact"/>
        <w:ind w:left="357" w:hanging="357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430F2B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In welchem Zusammenhang/Kontext steht die Grafik? Welche Überschrift würdest du der Grafik geben?</w:t>
      </w:r>
    </w:p>
    <w:p w14:paraId="356077D4" w14:textId="77777777" w:rsidR="00D50001" w:rsidRPr="00430F2B" w:rsidRDefault="00D50001" w:rsidP="00A46B04">
      <w:pPr>
        <w:numPr>
          <w:ilvl w:val="0"/>
          <w:numId w:val="27"/>
        </w:numPr>
        <w:spacing w:after="120" w:line="320" w:lineRule="exact"/>
        <w:ind w:left="357" w:hanging="357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430F2B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Welcher Versuch/welche Untersuchung wurde durchgeführt, um die Grafik zu erstellen?</w:t>
      </w:r>
    </w:p>
    <w:p w14:paraId="50E1CE17" w14:textId="77777777" w:rsidR="00D50001" w:rsidRPr="00430F2B" w:rsidRDefault="00D50001" w:rsidP="00A46B04">
      <w:pPr>
        <w:numPr>
          <w:ilvl w:val="0"/>
          <w:numId w:val="27"/>
        </w:numPr>
        <w:spacing w:after="120" w:line="320" w:lineRule="exact"/>
        <w:ind w:left="357" w:hanging="357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430F2B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Welche Messergebnisse kannst du ablesen?</w:t>
      </w:r>
    </w:p>
    <w:p w14:paraId="471EA565" w14:textId="0D4D9865" w:rsidR="00D50001" w:rsidRPr="00D50001" w:rsidRDefault="00D50001" w:rsidP="00A46B04">
      <w:pPr>
        <w:numPr>
          <w:ilvl w:val="0"/>
          <w:numId w:val="27"/>
        </w:numPr>
        <w:spacing w:after="120" w:line="320" w:lineRule="exact"/>
        <w:ind w:left="357" w:hanging="357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D50001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 xml:space="preserve">Welche Aussagen kannst du aus dem Diagramm ableiten? Interpretiere die Grafik. </w:t>
      </w:r>
    </w:p>
    <w:p w14:paraId="407AC3E9" w14:textId="135E03AB" w:rsidR="00471F35" w:rsidRDefault="00471F35" w:rsidP="00190B4D">
      <w:pPr>
        <w:widowControl w:val="0"/>
        <w:autoSpaceDE w:val="0"/>
        <w:autoSpaceDN w:val="0"/>
        <w:adjustRightInd w:val="0"/>
        <w:spacing w:after="120" w:line="280" w:lineRule="exact"/>
        <w:rPr>
          <w:rFonts w:ascii="Arial" w:eastAsia="Times New Roman" w:hAnsi="Arial" w:cs="Arial"/>
          <w:bCs/>
          <w:sz w:val="22"/>
          <w:szCs w:val="22"/>
          <w:lang w:eastAsia="de-DE"/>
        </w:rPr>
      </w:pPr>
      <w:r>
        <w:rPr>
          <w:rFonts w:ascii="Arial" w:eastAsia="Times New Roman" w:hAnsi="Arial" w:cs="Arial"/>
          <w:bCs/>
          <w:sz w:val="22"/>
          <w:szCs w:val="22"/>
          <w:lang w:eastAsia="de-DE"/>
        </w:rPr>
        <w:br w:type="page"/>
      </w:r>
    </w:p>
    <w:p w14:paraId="7BACBB3F" w14:textId="7BB68631" w:rsidR="00D66EE8" w:rsidRPr="009249C3" w:rsidRDefault="00D66EE8" w:rsidP="00D66EE8">
      <w:pPr>
        <w:spacing w:after="120" w:line="280" w:lineRule="exact"/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</w:pPr>
      <w:r w:rsidRPr="009249C3"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  <w:lastRenderedPageBreak/>
        <w:t>Beispiel LE 7</w:t>
      </w:r>
    </w:p>
    <w:p w14:paraId="2EF45A3F" w14:textId="4887D404" w:rsidR="009249C3" w:rsidRPr="00D50001" w:rsidRDefault="009249C3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0148346A" w14:textId="51F716D0" w:rsidR="009249C3" w:rsidRPr="00D50001" w:rsidRDefault="00D50001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  <w:r w:rsidRPr="00D50001">
        <w:rPr>
          <w:rFonts w:ascii="Arial" w:eastAsia="ヒラギノ角ゴ Pro W3" w:hAnsi="Arial" w:cs="Arial"/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0288" behindDoc="1" locked="0" layoutInCell="1" allowOverlap="1" wp14:anchorId="14166FE1" wp14:editId="7DBDD027">
            <wp:simplePos x="0" y="0"/>
            <wp:positionH relativeFrom="column">
              <wp:posOffset>355600</wp:posOffset>
            </wp:positionH>
            <wp:positionV relativeFrom="paragraph">
              <wp:posOffset>62837</wp:posOffset>
            </wp:positionV>
            <wp:extent cx="4881880" cy="2806700"/>
            <wp:effectExtent l="19050" t="19050" r="13970" b="12700"/>
            <wp:wrapTight wrapText="bothSides">
              <wp:wrapPolygon edited="0">
                <wp:start x="-84" y="-147"/>
                <wp:lineTo x="-84" y="21551"/>
                <wp:lineTo x="21578" y="21551"/>
                <wp:lineTo x="21578" y="-147"/>
                <wp:lineTo x="-84" y="-147"/>
              </wp:wrapPolygon>
            </wp:wrapTight>
            <wp:docPr id="2" name="Grafik 2" descr="G:\Abteilung2\Referat.202\Dolch\HR_LP_Bio_TF5\Bilder\Bilder LE\LE7_Klimadiag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bteilung2\Referat.202\Dolch\HR_LP_Bio_TF5\Bilder\Bilder LE\LE7_Klimadiagram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806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F87EC" w14:textId="10B02E90" w:rsidR="009249C3" w:rsidRPr="00D50001" w:rsidRDefault="009249C3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50DE322A" w14:textId="4FF72F62" w:rsidR="009249C3" w:rsidRPr="00D50001" w:rsidRDefault="009249C3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77375ADC" w14:textId="77777777" w:rsidR="009249C3" w:rsidRPr="00D50001" w:rsidRDefault="009249C3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08933499" w14:textId="231E32CC" w:rsidR="00447764" w:rsidRPr="00D50001" w:rsidRDefault="00447764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0293799B" w14:textId="71D08250" w:rsidR="00D66EE8" w:rsidRPr="00D50001" w:rsidRDefault="00D66EE8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455B2CC5" w14:textId="77777777" w:rsidR="00A858D2" w:rsidRPr="00D50001" w:rsidRDefault="00A858D2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2DD734F8" w14:textId="77777777" w:rsidR="0053490D" w:rsidRPr="00D50001" w:rsidRDefault="0053490D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5772EA43" w14:textId="77777777" w:rsidR="009821EB" w:rsidRPr="00D50001" w:rsidRDefault="009821EB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6E91FEFA" w14:textId="77777777" w:rsidR="009821EB" w:rsidRPr="00D50001" w:rsidRDefault="009821EB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71EFB993" w14:textId="77777777" w:rsidR="009821EB" w:rsidRPr="00D50001" w:rsidRDefault="009821EB" w:rsidP="00D66EE8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74DC07B8" w14:textId="77777777" w:rsidR="00D50001" w:rsidRPr="00D50001" w:rsidRDefault="00D50001" w:rsidP="003B3BA3">
      <w:pPr>
        <w:spacing w:after="60" w:line="240" w:lineRule="exact"/>
        <w:rPr>
          <w:rFonts w:ascii="Arial" w:eastAsia="ヒラギノ角ゴ Pro W3" w:hAnsi="Arial" w:cs="Arial"/>
          <w:color w:val="000000"/>
          <w:sz w:val="22"/>
          <w:szCs w:val="22"/>
          <w:highlight w:val="yellow"/>
          <w:lang w:eastAsia="de-DE"/>
        </w:rPr>
      </w:pPr>
    </w:p>
    <w:p w14:paraId="0615A077" w14:textId="6FFC0445" w:rsidR="009249C3" w:rsidRDefault="009249C3" w:rsidP="003B3BA3">
      <w:pPr>
        <w:spacing w:after="60" w:line="320" w:lineRule="exact"/>
        <w:rPr>
          <w:rFonts w:ascii="Arial" w:eastAsia="Times New Roman" w:hAnsi="Arial" w:cs="Arial"/>
          <w:i/>
          <w:sz w:val="22"/>
          <w:szCs w:val="22"/>
          <w:lang w:eastAsia="de-DE"/>
        </w:rPr>
      </w:pPr>
      <w:r w:rsidRPr="00255405">
        <w:rPr>
          <w:rFonts w:ascii="Arial" w:eastAsia="Times New Roman" w:hAnsi="Arial" w:cs="Arial"/>
          <w:i/>
          <w:sz w:val="22"/>
          <w:szCs w:val="22"/>
          <w:lang w:eastAsia="de-DE"/>
        </w:rPr>
        <w:t>Abb.: Klima</w:t>
      </w:r>
      <w:r w:rsidR="00A06384">
        <w:rPr>
          <w:rFonts w:ascii="Arial" w:eastAsia="Times New Roman" w:hAnsi="Arial" w:cs="Arial"/>
          <w:i/>
          <w:sz w:val="22"/>
          <w:szCs w:val="22"/>
          <w:lang w:eastAsia="de-DE"/>
        </w:rPr>
        <w:t>diagramm</w:t>
      </w:r>
    </w:p>
    <w:p w14:paraId="06B99827" w14:textId="627A4580" w:rsidR="009249C3" w:rsidRPr="00D62217" w:rsidRDefault="009249C3" w:rsidP="00DE42D7">
      <w:pPr>
        <w:spacing w:after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Quelle: </w:t>
      </w:r>
      <w:r w:rsidR="003B3BA3">
        <w:rPr>
          <w:rFonts w:ascii="Arial" w:hAnsi="Arial" w:cs="Arial"/>
          <w:sz w:val="22"/>
          <w:szCs w:val="22"/>
        </w:rPr>
        <w:t xml:space="preserve">© </w:t>
      </w:r>
      <w:hyperlink r:id="rId10" w:history="1">
        <w:r w:rsidRPr="007F3429">
          <w:rPr>
            <w:rStyle w:val="Hyperlink"/>
            <w:rFonts w:ascii="Arial" w:hAnsi="Arial" w:cs="Arial"/>
            <w:sz w:val="22"/>
            <w:szCs w:val="22"/>
          </w:rPr>
          <w:t>http://herdsoft.com/climate/widget/image.php?width=800&amp;height=460&amp;title=</w:t>
        </w:r>
      </w:hyperlink>
    </w:p>
    <w:p w14:paraId="12E41F9B" w14:textId="77777777" w:rsidR="009821EB" w:rsidRDefault="009821EB" w:rsidP="00DE42D7">
      <w:pPr>
        <w:spacing w:after="120" w:line="320" w:lineRule="exact"/>
        <w:rPr>
          <w:rFonts w:ascii="Arial" w:eastAsia="Times New Roman" w:hAnsi="Arial" w:cs="Arial"/>
          <w:sz w:val="22"/>
          <w:szCs w:val="22"/>
          <w:lang w:eastAsia="de-DE"/>
        </w:rPr>
      </w:pPr>
      <w:r>
        <w:rPr>
          <w:rFonts w:ascii="Arial" w:eastAsia="Times New Roman" w:hAnsi="Arial" w:cs="Arial"/>
          <w:sz w:val="22"/>
          <w:szCs w:val="22"/>
          <w:lang w:eastAsia="de-DE"/>
        </w:rPr>
        <w:t>Beantworte nacheinander die folgenden Fragen:</w:t>
      </w:r>
    </w:p>
    <w:p w14:paraId="5A6A6D06" w14:textId="5C8617FF" w:rsidR="00A858D2" w:rsidRPr="009249C3" w:rsidRDefault="00DE42D7" w:rsidP="00DE42D7">
      <w:pPr>
        <w:tabs>
          <w:tab w:val="left" w:pos="357"/>
        </w:tabs>
        <w:spacing w:after="120" w:line="320" w:lineRule="exact"/>
        <w:ind w:left="357" w:hanging="357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1.</w:t>
      </w:r>
      <w:r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ab/>
      </w:r>
      <w:r w:rsidR="00A858D2" w:rsidRP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In welchem Zusammenhang/Kontext steht die Grafik? Welche Überschrift würdest du der Grafik geben?</w:t>
      </w:r>
    </w:p>
    <w:p w14:paraId="6D372886" w14:textId="5E3DB9C4" w:rsidR="00C255F7" w:rsidRPr="009249C3" w:rsidRDefault="00DE42D7" w:rsidP="00DE42D7">
      <w:pPr>
        <w:tabs>
          <w:tab w:val="left" w:pos="357"/>
        </w:tabs>
        <w:spacing w:after="120" w:line="320" w:lineRule="exact"/>
        <w:ind w:left="357" w:hanging="357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2.</w:t>
      </w:r>
      <w:r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ab/>
      </w:r>
      <w:r w:rsidR="00C255F7" w:rsidRP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Welche Messergebnisse kannst du ablesen?</w:t>
      </w:r>
    </w:p>
    <w:p w14:paraId="781A8D72" w14:textId="5889C3C4" w:rsidR="00C255F7" w:rsidRPr="009249C3" w:rsidRDefault="00C255F7" w:rsidP="00DE42D7">
      <w:pPr>
        <w:tabs>
          <w:tab w:val="left" w:pos="357"/>
        </w:tabs>
        <w:spacing w:after="120" w:line="320" w:lineRule="exact"/>
        <w:ind w:left="357" w:hanging="357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3</w:t>
      </w:r>
      <w:r w:rsidR="00DE42D7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.</w:t>
      </w:r>
      <w:r w:rsidR="00DE42D7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ab/>
      </w:r>
      <w:r w:rsidRP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Welche Aussagen kannst du aus dem Diagramm ableiten? Interpretiere die Grafik.</w:t>
      </w:r>
    </w:p>
    <w:p w14:paraId="3FE55798" w14:textId="750A86F9" w:rsidR="00A858D2" w:rsidRPr="009249C3" w:rsidRDefault="00A06384" w:rsidP="00DE42D7">
      <w:pPr>
        <w:tabs>
          <w:tab w:val="left" w:pos="357"/>
        </w:tabs>
        <w:spacing w:after="120" w:line="320" w:lineRule="exact"/>
        <w:ind w:left="357" w:hanging="357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4</w:t>
      </w:r>
      <w:r w:rsidR="00DE42D7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.</w:t>
      </w:r>
      <w:r w:rsidR="00DE42D7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ab/>
      </w:r>
      <w:r w:rsidR="00A858D2" w:rsidRP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 xml:space="preserve">Welcher Versuch/welche Untersuchung </w:t>
      </w:r>
      <w:r w:rsid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kann</w:t>
      </w:r>
      <w:r w:rsidR="00A858D2" w:rsidRP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 xml:space="preserve"> durchgeführt</w:t>
      </w:r>
      <w:r w:rsid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 xml:space="preserve"> werden</w:t>
      </w:r>
      <w:r w:rsidR="00A858D2" w:rsidRPr="009249C3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 xml:space="preserve">, um </w:t>
      </w:r>
      <w:r w:rsidR="00A62D5A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den vermuteten Zusammenhang zu überprüfen?</w:t>
      </w:r>
    </w:p>
    <w:p w14:paraId="391F8AFA" w14:textId="2D935EA0" w:rsidR="009249C3" w:rsidRDefault="009249C3" w:rsidP="00A62D5A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br w:type="page"/>
      </w:r>
    </w:p>
    <w:p w14:paraId="01F6466E" w14:textId="11990853" w:rsidR="009821EB" w:rsidRDefault="009821EB" w:rsidP="0052143B">
      <w:pPr>
        <w:spacing w:after="120" w:line="280" w:lineRule="exact"/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  <w:lastRenderedPageBreak/>
        <w:t>Beispiel LE 3</w:t>
      </w:r>
    </w:p>
    <w:p w14:paraId="595004B0" w14:textId="77777777" w:rsidR="009821EB" w:rsidRPr="00AB4B49" w:rsidRDefault="009821EB" w:rsidP="005A4FE9">
      <w:pPr>
        <w:spacing w:before="120" w:after="120"/>
        <w:rPr>
          <w:rFonts w:ascii="Arial" w:eastAsia="Times New Roman" w:hAnsi="Arial" w:cs="Arial"/>
          <w:bCs/>
          <w:color w:val="808080" w:themeColor="background1" w:themeShade="80"/>
          <w:sz w:val="22"/>
          <w:szCs w:val="22"/>
          <w:lang w:eastAsia="de-DE"/>
        </w:rPr>
      </w:pPr>
      <w:r w:rsidRPr="00AB4B49">
        <w:rPr>
          <w:rFonts w:ascii="Arial" w:eastAsia="Times New Roman" w:hAnsi="Arial" w:cs="Arial"/>
          <w:bCs/>
          <w:color w:val="808080" w:themeColor="background1" w:themeShade="80"/>
          <w:sz w:val="22"/>
          <w:szCs w:val="22"/>
          <w:lang w:eastAsia="de-DE"/>
        </w:rPr>
        <w:t>Mögliche Lösungen:</w:t>
      </w:r>
      <w:bookmarkStart w:id="0" w:name="_GoBack"/>
      <w:bookmarkEnd w:id="0"/>
    </w:p>
    <w:p w14:paraId="2D0DA132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Zu 1: </w:t>
      </w:r>
    </w:p>
    <w:p w14:paraId="78742EB0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>Bei welcher Lichtfarbe funktioniert die Fotosynthese am besten?</w:t>
      </w:r>
    </w:p>
    <w:p w14:paraId="6DD0B771" w14:textId="78DA36C2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>Überschrift: Abhängigkeit der Fotosyntheserate von der Lichtfarbe</w:t>
      </w:r>
    </w:p>
    <w:p w14:paraId="6673B9E5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>Zu 2:</w:t>
      </w:r>
    </w:p>
    <w:p w14:paraId="7B1A4C47" w14:textId="63C75BC8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Experiment, bei dem die Sauerstoffproduktion oder der Kohlenstoffdioxidverbrauch oder der Biomassezuwachs einer Pflanze bei unterschiedlichem Licht gemessen wird. </w:t>
      </w:r>
    </w:p>
    <w:p w14:paraId="7218FBB8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Zu 3: </w:t>
      </w:r>
    </w:p>
    <w:p w14:paraId="7490C7C2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>Pflanzen absorbieren das Licht mithilfe von Chlorophyll.</w:t>
      </w:r>
    </w:p>
    <w:p w14:paraId="3AED4517" w14:textId="1A9003ED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Die Fotosynthese funktioniert bei blauem und rotem Licht (demnach mit einer blauen und roten LED) am besten. </w:t>
      </w:r>
    </w:p>
    <w:p w14:paraId="3AEFAB31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Zu 4: </w:t>
      </w:r>
    </w:p>
    <w:p w14:paraId="21F36A26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>Chlorophyll ist ein Farbstoff, der blaues und rotes, aber kein grünes Licht aufnehmen kann.</w:t>
      </w:r>
    </w:p>
    <w:p w14:paraId="5FF8A860" w14:textId="22C4FD0F" w:rsidR="009821EB" w:rsidRPr="00A06384" w:rsidRDefault="009821EB" w:rsidP="0052143B">
      <w:pPr>
        <w:spacing w:before="120" w:after="4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>Die meiste Glukose entsteht bei roter und blauer LED-Beleuchtung.</w:t>
      </w:r>
    </w:p>
    <w:p w14:paraId="27E4CD40" w14:textId="36E102F0" w:rsidR="009821EB" w:rsidRPr="00A06384" w:rsidRDefault="009821EB" w:rsidP="0052143B">
      <w:pPr>
        <w:spacing w:after="120" w:line="280" w:lineRule="exact"/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b/>
          <w:color w:val="000000"/>
          <w:sz w:val="22"/>
          <w:szCs w:val="22"/>
          <w:lang w:eastAsia="de-DE"/>
        </w:rPr>
        <w:t>Beispiel LE 7</w:t>
      </w:r>
    </w:p>
    <w:p w14:paraId="3159ECC0" w14:textId="77777777" w:rsidR="009821EB" w:rsidRPr="00AB4B49" w:rsidRDefault="009821EB" w:rsidP="009821EB">
      <w:pPr>
        <w:spacing w:before="120" w:after="120"/>
        <w:rPr>
          <w:rFonts w:ascii="Arial" w:eastAsia="Times New Roman" w:hAnsi="Arial" w:cs="Arial"/>
          <w:bCs/>
          <w:color w:val="808080" w:themeColor="background1" w:themeShade="80"/>
          <w:sz w:val="22"/>
          <w:szCs w:val="22"/>
          <w:lang w:eastAsia="de-DE"/>
        </w:rPr>
      </w:pPr>
      <w:r w:rsidRPr="00AB4B49">
        <w:rPr>
          <w:rFonts w:ascii="Arial" w:eastAsia="Times New Roman" w:hAnsi="Arial" w:cs="Arial"/>
          <w:bCs/>
          <w:color w:val="808080" w:themeColor="background1" w:themeShade="80"/>
          <w:sz w:val="22"/>
          <w:szCs w:val="22"/>
          <w:lang w:eastAsia="de-DE"/>
        </w:rPr>
        <w:t>Mögliche Lösungen:</w:t>
      </w:r>
    </w:p>
    <w:p w14:paraId="61DC4243" w14:textId="77777777" w:rsidR="009821EB" w:rsidRPr="00A06384" w:rsidRDefault="009821EB" w:rsidP="009821EB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Zu 1: </w:t>
      </w:r>
    </w:p>
    <w:p w14:paraId="59E6ED3D" w14:textId="77777777" w:rsidR="009821EB" w:rsidRPr="00A06384" w:rsidRDefault="009821EB" w:rsidP="005A4FE9">
      <w:pPr>
        <w:pStyle w:val="Listenabsatz"/>
        <w:numPr>
          <w:ilvl w:val="0"/>
          <w:numId w:val="31"/>
        </w:numPr>
        <w:spacing w:before="120" w:after="120"/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A06384">
        <w:rPr>
          <w:rFonts w:ascii="Arial" w:hAnsi="Arial" w:cs="Arial"/>
          <w:color w:val="000000"/>
          <w:sz w:val="22"/>
          <w:szCs w:val="22"/>
        </w:rPr>
        <w:t>Zusammenhang zwischen Kohlenstoffdioxidkonzentration und Temperatur der Atmosphäre</w:t>
      </w:r>
    </w:p>
    <w:p w14:paraId="0B282264" w14:textId="77777777" w:rsidR="009821EB" w:rsidRPr="00A06384" w:rsidRDefault="009821EB" w:rsidP="005A4FE9">
      <w:pPr>
        <w:pStyle w:val="Listenabsatz"/>
        <w:numPr>
          <w:ilvl w:val="0"/>
          <w:numId w:val="31"/>
        </w:numPr>
        <w:spacing w:before="120" w:after="120"/>
        <w:ind w:left="357" w:hanging="357"/>
        <w:contextualSpacing w:val="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Welchen Einfluss hat die </w:t>
      </w:r>
      <w:r w:rsidRPr="00A06384">
        <w:rPr>
          <w:rFonts w:ascii="Arial" w:hAnsi="Arial" w:cs="Arial"/>
          <w:color w:val="000000"/>
          <w:sz w:val="22"/>
          <w:szCs w:val="22"/>
        </w:rPr>
        <w:t>Kohlenstoffdioxidkonzentration auf das Schmelzen von Eis?</w:t>
      </w:r>
    </w:p>
    <w:p w14:paraId="1DBC1904" w14:textId="77777777" w:rsidR="009821EB" w:rsidRPr="00A06384" w:rsidRDefault="009821EB" w:rsidP="005A4FE9">
      <w:pPr>
        <w:pStyle w:val="Listenabsatz"/>
        <w:numPr>
          <w:ilvl w:val="0"/>
          <w:numId w:val="31"/>
        </w:numPr>
        <w:spacing w:before="120" w:after="180"/>
        <w:ind w:left="357" w:hanging="357"/>
        <w:contextualSpacing w:val="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>Ursachen der Klimaerwärmung</w:t>
      </w:r>
    </w:p>
    <w:p w14:paraId="54187B41" w14:textId="77777777" w:rsidR="009821EB" w:rsidRPr="00A06384" w:rsidRDefault="009821EB" w:rsidP="009821EB">
      <w:pPr>
        <w:spacing w:before="120" w:after="120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Zu 2:</w:t>
      </w:r>
    </w:p>
    <w:p w14:paraId="4A3D4D6C" w14:textId="77777777" w:rsidR="009821EB" w:rsidRPr="00A06384" w:rsidRDefault="009821EB" w:rsidP="009821EB">
      <w:pPr>
        <w:spacing w:after="120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Die Messungen über 50 Jahre zeigen Tendenzen:</w:t>
      </w:r>
    </w:p>
    <w:p w14:paraId="2CCFF5C9" w14:textId="77777777" w:rsidR="009821EB" w:rsidRPr="00A06384" w:rsidRDefault="009821EB" w:rsidP="005A4FE9">
      <w:pPr>
        <w:pStyle w:val="Listenabsatz"/>
        <w:numPr>
          <w:ilvl w:val="0"/>
          <w:numId w:val="32"/>
        </w:numPr>
        <w:spacing w:after="120"/>
        <w:ind w:left="357" w:hanging="357"/>
        <w:contextualSpacing w:val="0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CO</w:t>
      </w:r>
      <w:r w:rsidRPr="00A06384">
        <w:rPr>
          <w:rFonts w:ascii="Arial" w:eastAsia="ヒラギノ角ゴ Pro W3" w:hAnsi="Arial" w:cs="Arial"/>
          <w:color w:val="000000"/>
          <w:sz w:val="22"/>
          <w:szCs w:val="22"/>
          <w:vertAlign w:val="subscript"/>
          <w:lang w:eastAsia="de-DE"/>
        </w:rPr>
        <w:t>2</w:t>
      </w: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-Gehalt der Luft steigt</w:t>
      </w:r>
    </w:p>
    <w:p w14:paraId="4114F9C9" w14:textId="77777777" w:rsidR="009821EB" w:rsidRPr="00A06384" w:rsidRDefault="009821EB" w:rsidP="005A4FE9">
      <w:pPr>
        <w:pStyle w:val="Listenabsatz"/>
        <w:numPr>
          <w:ilvl w:val="0"/>
          <w:numId w:val="32"/>
        </w:numPr>
        <w:spacing w:after="120"/>
        <w:ind w:left="357" w:hanging="357"/>
        <w:contextualSpacing w:val="0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Temperatur der Erdatmosphäre steigt</w:t>
      </w:r>
    </w:p>
    <w:p w14:paraId="5CBF5EB9" w14:textId="77777777" w:rsidR="009821EB" w:rsidRPr="00A06384" w:rsidRDefault="009821EB" w:rsidP="005A4FE9">
      <w:pPr>
        <w:pStyle w:val="Listenabsatz"/>
        <w:numPr>
          <w:ilvl w:val="0"/>
          <w:numId w:val="32"/>
        </w:numPr>
        <w:spacing w:after="120"/>
        <w:ind w:left="357" w:hanging="357"/>
        <w:contextualSpacing w:val="0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Sonneneinstrahlung schwankt um einen Mittelwert, steigt aber nicht</w:t>
      </w:r>
    </w:p>
    <w:p w14:paraId="34A1BCB8" w14:textId="693A84FF" w:rsidR="009821EB" w:rsidRPr="00A06384" w:rsidRDefault="009821EB" w:rsidP="005A4FE9">
      <w:pPr>
        <w:pStyle w:val="Listenabsatz"/>
        <w:numPr>
          <w:ilvl w:val="0"/>
          <w:numId w:val="32"/>
        </w:numPr>
        <w:spacing w:before="120" w:after="180"/>
        <w:ind w:left="357" w:hanging="357"/>
        <w:contextualSpacing w:val="0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CO</w:t>
      </w:r>
      <w:r w:rsidRPr="00A06384">
        <w:rPr>
          <w:rFonts w:ascii="Arial" w:eastAsia="ヒラギノ角ゴ Pro W3" w:hAnsi="Arial" w:cs="Arial"/>
          <w:color w:val="000000"/>
          <w:sz w:val="22"/>
          <w:szCs w:val="22"/>
          <w:vertAlign w:val="subscript"/>
          <w:lang w:eastAsia="de-DE"/>
        </w:rPr>
        <w:t>2</w:t>
      </w: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-Gehalt der Erdatmosphäre (mithilfe von Eisbohrkernen ermittelt) steigt</w:t>
      </w:r>
      <w:r w:rsidR="005A4FE9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>.</w:t>
      </w:r>
    </w:p>
    <w:p w14:paraId="3BD1ACB2" w14:textId="77777777" w:rsidR="009821EB" w:rsidRPr="00A06384" w:rsidRDefault="009821EB" w:rsidP="005A4FE9">
      <w:pPr>
        <w:autoSpaceDE w:val="0"/>
        <w:autoSpaceDN w:val="0"/>
        <w:adjustRightInd w:val="0"/>
        <w:spacing w:before="120" w:after="120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  <w:t xml:space="preserve">Zu 3: </w:t>
      </w:r>
    </w:p>
    <w:p w14:paraId="75DAF7EF" w14:textId="77777777" w:rsidR="009821EB" w:rsidRPr="00A06384" w:rsidRDefault="009821EB" w:rsidP="009821EB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color w:val="000000"/>
          <w:sz w:val="22"/>
          <w:szCs w:val="22"/>
        </w:rPr>
      </w:pPr>
      <w:r w:rsidRPr="00A06384">
        <w:rPr>
          <w:rFonts w:ascii="Arial" w:hAnsi="Arial" w:cs="Arial"/>
          <w:color w:val="000000"/>
          <w:sz w:val="22"/>
          <w:szCs w:val="22"/>
        </w:rPr>
        <w:t xml:space="preserve">Erhöhte Kohlenstoffdioxidkonzentration führt zur Erwärmung der Erdatmosphäre. </w:t>
      </w:r>
    </w:p>
    <w:p w14:paraId="6C6692C5" w14:textId="77777777" w:rsidR="009821EB" w:rsidRPr="00A06384" w:rsidRDefault="009821EB" w:rsidP="009821EB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color w:val="000000"/>
          <w:sz w:val="22"/>
          <w:szCs w:val="22"/>
        </w:rPr>
      </w:pPr>
      <w:r w:rsidRPr="00A06384">
        <w:rPr>
          <w:rFonts w:ascii="Arial" w:hAnsi="Arial" w:cs="Arial"/>
          <w:color w:val="000000"/>
          <w:sz w:val="22"/>
          <w:szCs w:val="22"/>
        </w:rPr>
        <w:t>Erhöhte Kohlenstoffdioxidkonzentration lässt das Eis schneller schmelzen.</w:t>
      </w:r>
    </w:p>
    <w:p w14:paraId="36196EA7" w14:textId="5C775E97" w:rsidR="009821EB" w:rsidRPr="00A06384" w:rsidRDefault="009821EB" w:rsidP="005A4FE9">
      <w:pPr>
        <w:autoSpaceDE w:val="0"/>
        <w:autoSpaceDN w:val="0"/>
        <w:adjustRightInd w:val="0"/>
        <w:spacing w:before="120" w:after="180"/>
        <w:rPr>
          <w:rFonts w:ascii="Arial" w:hAnsi="Arial" w:cs="Arial"/>
          <w:color w:val="000000"/>
          <w:sz w:val="22"/>
          <w:szCs w:val="22"/>
        </w:rPr>
      </w:pPr>
      <w:r w:rsidRPr="00A06384">
        <w:rPr>
          <w:rFonts w:ascii="Arial" w:hAnsi="Arial" w:cs="Arial"/>
          <w:color w:val="000000"/>
          <w:sz w:val="22"/>
          <w:szCs w:val="22"/>
        </w:rPr>
        <w:t>Der vermehrte Ausstoß an Kohlenstoffdioxid auf der Erde f</w:t>
      </w:r>
      <w:r w:rsidR="00A06384">
        <w:rPr>
          <w:rFonts w:ascii="Arial" w:hAnsi="Arial" w:cs="Arial"/>
          <w:color w:val="000000"/>
          <w:sz w:val="22"/>
          <w:szCs w:val="22"/>
        </w:rPr>
        <w:t>ü</w:t>
      </w:r>
      <w:r w:rsidRPr="00A06384">
        <w:rPr>
          <w:rFonts w:ascii="Arial" w:hAnsi="Arial" w:cs="Arial"/>
          <w:color w:val="000000"/>
          <w:sz w:val="22"/>
          <w:szCs w:val="22"/>
        </w:rPr>
        <w:t>hrt zum Abschmelzen der Gletscher und Polkappen.</w:t>
      </w:r>
    </w:p>
    <w:p w14:paraId="08B6C37B" w14:textId="77777777" w:rsidR="009821EB" w:rsidRPr="00A06384" w:rsidRDefault="009821EB" w:rsidP="005A4FE9">
      <w:pPr>
        <w:spacing w:before="120" w:after="120"/>
        <w:rPr>
          <w:rFonts w:ascii="Arial" w:eastAsia="Times New Roman" w:hAnsi="Arial" w:cs="Arial"/>
          <w:bCs/>
          <w:sz w:val="22"/>
          <w:szCs w:val="22"/>
          <w:lang w:eastAsia="de-DE"/>
        </w:rPr>
      </w:pPr>
      <w:r w:rsidRPr="00A06384">
        <w:rPr>
          <w:rFonts w:ascii="Arial" w:eastAsia="Times New Roman" w:hAnsi="Arial" w:cs="Arial"/>
          <w:bCs/>
          <w:sz w:val="22"/>
          <w:szCs w:val="22"/>
          <w:lang w:eastAsia="de-DE"/>
        </w:rPr>
        <w:t xml:space="preserve">Zu 4: </w:t>
      </w:r>
    </w:p>
    <w:p w14:paraId="5E2AAC2D" w14:textId="7B920D1A" w:rsidR="009821EB" w:rsidRPr="00A06384" w:rsidRDefault="009821EB" w:rsidP="009821EB">
      <w:pPr>
        <w:spacing w:after="120" w:line="280" w:lineRule="exact"/>
        <w:rPr>
          <w:rFonts w:ascii="Arial" w:eastAsia="ヒラギノ角ゴ Pro W3" w:hAnsi="Arial" w:cs="Arial"/>
          <w:color w:val="000000"/>
          <w:sz w:val="22"/>
          <w:szCs w:val="22"/>
          <w:lang w:eastAsia="de-DE"/>
        </w:rPr>
      </w:pPr>
      <w:r w:rsidRPr="00A06384">
        <w:rPr>
          <w:rFonts w:ascii="Arial" w:hAnsi="Arial" w:cs="Arial"/>
          <w:color w:val="000000"/>
          <w:sz w:val="22"/>
          <w:szCs w:val="22"/>
        </w:rPr>
        <w:t>Experimente, die die Temperaturveränderungen beim Schmelzen von Eis in Gefäßen mit CO</w:t>
      </w:r>
      <w:r w:rsidRPr="00A06384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06384">
        <w:rPr>
          <w:rFonts w:ascii="Arial" w:hAnsi="Arial" w:cs="Arial"/>
          <w:color w:val="000000"/>
          <w:sz w:val="22"/>
          <w:szCs w:val="22"/>
        </w:rPr>
        <w:t xml:space="preserve"> oder Luft bei konstanter Lichteinwirkung untersuchen.</w:t>
      </w:r>
    </w:p>
    <w:sectPr w:rsidR="009821EB" w:rsidRPr="00A06384" w:rsidSect="00F1230A">
      <w:footerReference w:type="default" r:id="rId11"/>
      <w:pgSz w:w="11900" w:h="16840"/>
      <w:pgMar w:top="1417" w:right="1417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9E98E" w14:textId="77777777" w:rsidR="005B6D01" w:rsidRDefault="005B6D01" w:rsidP="00FD28FE">
      <w:r>
        <w:separator/>
      </w:r>
    </w:p>
  </w:endnote>
  <w:endnote w:type="continuationSeparator" w:id="0">
    <w:p w14:paraId="14B697CD" w14:textId="77777777" w:rsidR="005B6D01" w:rsidRDefault="005B6D01" w:rsidP="00FD28FE">
      <w:r>
        <w:continuationSeparator/>
      </w:r>
    </w:p>
  </w:endnote>
  <w:endnote w:type="continuationNotice" w:id="1">
    <w:p w14:paraId="298D7D76" w14:textId="77777777" w:rsidR="005B6D01" w:rsidRDefault="005B6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3FEA9" w14:textId="0FDD9A3D" w:rsidR="00DB3A88" w:rsidRPr="00430F2B" w:rsidRDefault="00DB3A88">
    <w:pPr>
      <w:pStyle w:val="Fuzeile"/>
      <w:rPr>
        <w:rFonts w:ascii="Arial" w:hAnsi="Arial" w:cs="Arial"/>
        <w:color w:val="BFBFBF"/>
        <w:sz w:val="22"/>
        <w:szCs w:val="22"/>
      </w:rPr>
    </w:pPr>
    <w:r w:rsidRPr="00430F2B">
      <w:rPr>
        <w:rFonts w:ascii="Arial" w:hAnsi="Arial" w:cs="Arial"/>
        <w:color w:val="BFBFBF"/>
        <w:sz w:val="22"/>
        <w:szCs w:val="22"/>
      </w:rPr>
      <w:t>Bio_HR_TF5_</w:t>
    </w:r>
    <w:r w:rsidR="00516FFA">
      <w:rPr>
        <w:rFonts w:ascii="Arial" w:hAnsi="Arial" w:cs="Arial"/>
        <w:color w:val="BFBFBF"/>
        <w:sz w:val="22"/>
        <w:szCs w:val="22"/>
      </w:rPr>
      <w:t>Vier-Schritt-Methode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EA17F" w14:textId="77777777" w:rsidR="005B6D01" w:rsidRDefault="005B6D01" w:rsidP="00FD28FE">
      <w:r>
        <w:separator/>
      </w:r>
    </w:p>
  </w:footnote>
  <w:footnote w:type="continuationSeparator" w:id="0">
    <w:p w14:paraId="28BB4608" w14:textId="77777777" w:rsidR="005B6D01" w:rsidRDefault="005B6D01" w:rsidP="00FD28FE">
      <w:r>
        <w:continuationSeparator/>
      </w:r>
    </w:p>
  </w:footnote>
  <w:footnote w:type="continuationNotice" w:id="1">
    <w:p w14:paraId="7A1D6194" w14:textId="77777777" w:rsidR="005B6D01" w:rsidRDefault="005B6D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665"/>
    <w:multiLevelType w:val="hybridMultilevel"/>
    <w:tmpl w:val="BAB4F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5501"/>
    <w:multiLevelType w:val="hybridMultilevel"/>
    <w:tmpl w:val="900A40E2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3A1"/>
    <w:multiLevelType w:val="hybridMultilevel"/>
    <w:tmpl w:val="0890C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B32B2"/>
    <w:multiLevelType w:val="hybridMultilevel"/>
    <w:tmpl w:val="5290B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2E89"/>
    <w:multiLevelType w:val="hybridMultilevel"/>
    <w:tmpl w:val="C9B47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E3A60"/>
    <w:multiLevelType w:val="hybridMultilevel"/>
    <w:tmpl w:val="6AC20088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F3DA0"/>
    <w:multiLevelType w:val="hybridMultilevel"/>
    <w:tmpl w:val="C20838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0D"/>
    <w:multiLevelType w:val="hybridMultilevel"/>
    <w:tmpl w:val="1BA023C4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1670E"/>
    <w:multiLevelType w:val="hybridMultilevel"/>
    <w:tmpl w:val="A20AC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006E9"/>
    <w:multiLevelType w:val="hybridMultilevel"/>
    <w:tmpl w:val="C172DC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82DEA"/>
    <w:multiLevelType w:val="hybridMultilevel"/>
    <w:tmpl w:val="3EEC2F0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42C30"/>
    <w:multiLevelType w:val="hybridMultilevel"/>
    <w:tmpl w:val="9A3EB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040"/>
    <w:multiLevelType w:val="hybridMultilevel"/>
    <w:tmpl w:val="51440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71880"/>
    <w:multiLevelType w:val="hybridMultilevel"/>
    <w:tmpl w:val="1D161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94B18"/>
    <w:multiLevelType w:val="hybridMultilevel"/>
    <w:tmpl w:val="152A4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9048A"/>
    <w:multiLevelType w:val="hybridMultilevel"/>
    <w:tmpl w:val="C89CB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2114D"/>
    <w:multiLevelType w:val="hybridMultilevel"/>
    <w:tmpl w:val="B9323880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05553"/>
    <w:multiLevelType w:val="hybridMultilevel"/>
    <w:tmpl w:val="1D161A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D35F3"/>
    <w:multiLevelType w:val="hybridMultilevel"/>
    <w:tmpl w:val="CC14ADDC"/>
    <w:lvl w:ilvl="0" w:tplc="60B69A1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A52FE1"/>
    <w:multiLevelType w:val="hybridMultilevel"/>
    <w:tmpl w:val="B5BED050"/>
    <w:lvl w:ilvl="0" w:tplc="674E9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1111"/>
    <w:multiLevelType w:val="hybridMultilevel"/>
    <w:tmpl w:val="A2287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F7A01"/>
    <w:multiLevelType w:val="hybridMultilevel"/>
    <w:tmpl w:val="7794CA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176"/>
    <w:multiLevelType w:val="hybridMultilevel"/>
    <w:tmpl w:val="E3408E52"/>
    <w:lvl w:ilvl="0" w:tplc="60B69A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2055BF"/>
    <w:multiLevelType w:val="hybridMultilevel"/>
    <w:tmpl w:val="6D908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33CF4"/>
    <w:multiLevelType w:val="hybridMultilevel"/>
    <w:tmpl w:val="3CD40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17F29"/>
    <w:multiLevelType w:val="hybridMultilevel"/>
    <w:tmpl w:val="A03ED3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D56CD"/>
    <w:multiLevelType w:val="hybridMultilevel"/>
    <w:tmpl w:val="7B74A32C"/>
    <w:lvl w:ilvl="0" w:tplc="24CE7F54">
      <w:start w:val="1"/>
      <w:numFmt w:val="bullet"/>
      <w:lvlText w:val=""/>
      <w:lvlJc w:val="left"/>
      <w:pPr>
        <w:ind w:left="1146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461071"/>
    <w:multiLevelType w:val="hybridMultilevel"/>
    <w:tmpl w:val="C7EEB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4CE7F54">
      <w:start w:val="1"/>
      <w:numFmt w:val="bullet"/>
      <w:lvlText w:val=""/>
      <w:lvlJc w:val="left"/>
      <w:pPr>
        <w:ind w:left="2340" w:hanging="360"/>
      </w:pPr>
      <w:rPr>
        <w:rFonts w:ascii="Wingdings" w:hAnsi="Wingdings" w:hint="default"/>
        <w:color w:val="871D33"/>
        <w:sz w:val="18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C4E76"/>
    <w:multiLevelType w:val="hybridMultilevel"/>
    <w:tmpl w:val="B8AA071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522B32"/>
    <w:multiLevelType w:val="hybridMultilevel"/>
    <w:tmpl w:val="AB4E4842"/>
    <w:lvl w:ilvl="0" w:tplc="AE28EA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303D9"/>
    <w:multiLevelType w:val="hybridMultilevel"/>
    <w:tmpl w:val="8C564F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B76DA"/>
    <w:multiLevelType w:val="hybridMultilevel"/>
    <w:tmpl w:val="B0D8DC3A"/>
    <w:lvl w:ilvl="0" w:tplc="24CE7F5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71D33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0"/>
  </w:num>
  <w:num w:numId="5">
    <w:abstractNumId w:val="6"/>
  </w:num>
  <w:num w:numId="6">
    <w:abstractNumId w:val="14"/>
  </w:num>
  <w:num w:numId="7">
    <w:abstractNumId w:val="21"/>
  </w:num>
  <w:num w:numId="8">
    <w:abstractNumId w:val="11"/>
  </w:num>
  <w:num w:numId="9">
    <w:abstractNumId w:val="29"/>
  </w:num>
  <w:num w:numId="10">
    <w:abstractNumId w:val="23"/>
  </w:num>
  <w:num w:numId="11">
    <w:abstractNumId w:val="28"/>
  </w:num>
  <w:num w:numId="12">
    <w:abstractNumId w:val="5"/>
  </w:num>
  <w:num w:numId="13">
    <w:abstractNumId w:val="30"/>
  </w:num>
  <w:num w:numId="14">
    <w:abstractNumId w:val="19"/>
  </w:num>
  <w:num w:numId="15">
    <w:abstractNumId w:val="9"/>
  </w:num>
  <w:num w:numId="16">
    <w:abstractNumId w:val="17"/>
  </w:num>
  <w:num w:numId="17">
    <w:abstractNumId w:val="13"/>
  </w:num>
  <w:num w:numId="18">
    <w:abstractNumId w:val="15"/>
  </w:num>
  <w:num w:numId="19">
    <w:abstractNumId w:val="0"/>
  </w:num>
  <w:num w:numId="20">
    <w:abstractNumId w:val="31"/>
  </w:num>
  <w:num w:numId="21">
    <w:abstractNumId w:val="3"/>
  </w:num>
  <w:num w:numId="22">
    <w:abstractNumId w:val="4"/>
  </w:num>
  <w:num w:numId="23">
    <w:abstractNumId w:val="25"/>
  </w:num>
  <w:num w:numId="24">
    <w:abstractNumId w:val="27"/>
  </w:num>
  <w:num w:numId="25">
    <w:abstractNumId w:val="26"/>
  </w:num>
  <w:num w:numId="26">
    <w:abstractNumId w:val="1"/>
  </w:num>
  <w:num w:numId="27">
    <w:abstractNumId w:val="2"/>
  </w:num>
  <w:num w:numId="28">
    <w:abstractNumId w:val="20"/>
  </w:num>
  <w:num w:numId="29">
    <w:abstractNumId w:val="8"/>
  </w:num>
  <w:num w:numId="30">
    <w:abstractNumId w:val="24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06"/>
    <w:rsid w:val="000018BE"/>
    <w:rsid w:val="0001541C"/>
    <w:rsid w:val="000344C6"/>
    <w:rsid w:val="00047051"/>
    <w:rsid w:val="00047E46"/>
    <w:rsid w:val="000658F1"/>
    <w:rsid w:val="0007158F"/>
    <w:rsid w:val="000744DD"/>
    <w:rsid w:val="00095927"/>
    <w:rsid w:val="000A3780"/>
    <w:rsid w:val="000A7271"/>
    <w:rsid w:val="000C2365"/>
    <w:rsid w:val="000D0106"/>
    <w:rsid w:val="000F02E4"/>
    <w:rsid w:val="0012146D"/>
    <w:rsid w:val="00123F78"/>
    <w:rsid w:val="001512B0"/>
    <w:rsid w:val="00156FC0"/>
    <w:rsid w:val="00163D7B"/>
    <w:rsid w:val="00190B4D"/>
    <w:rsid w:val="001943A0"/>
    <w:rsid w:val="00197748"/>
    <w:rsid w:val="001A0E94"/>
    <w:rsid w:val="001B579D"/>
    <w:rsid w:val="001C2056"/>
    <w:rsid w:val="001F7B99"/>
    <w:rsid w:val="00216B9B"/>
    <w:rsid w:val="00237D94"/>
    <w:rsid w:val="00260918"/>
    <w:rsid w:val="00261E81"/>
    <w:rsid w:val="00275C56"/>
    <w:rsid w:val="00286010"/>
    <w:rsid w:val="002B26A8"/>
    <w:rsid w:val="002C5950"/>
    <w:rsid w:val="00315426"/>
    <w:rsid w:val="00316FF1"/>
    <w:rsid w:val="00363EBB"/>
    <w:rsid w:val="00367B6A"/>
    <w:rsid w:val="00383EB4"/>
    <w:rsid w:val="00393D00"/>
    <w:rsid w:val="003A327B"/>
    <w:rsid w:val="003B034B"/>
    <w:rsid w:val="003B3BA3"/>
    <w:rsid w:val="003B46A9"/>
    <w:rsid w:val="003D3A5F"/>
    <w:rsid w:val="003D4397"/>
    <w:rsid w:val="003E4E33"/>
    <w:rsid w:val="00407104"/>
    <w:rsid w:val="00430F2B"/>
    <w:rsid w:val="0043254A"/>
    <w:rsid w:val="00443FF9"/>
    <w:rsid w:val="00447764"/>
    <w:rsid w:val="00453F7B"/>
    <w:rsid w:val="00471F35"/>
    <w:rsid w:val="00477BBE"/>
    <w:rsid w:val="00485BCB"/>
    <w:rsid w:val="00493081"/>
    <w:rsid w:val="004B4A34"/>
    <w:rsid w:val="004C351B"/>
    <w:rsid w:val="004C452D"/>
    <w:rsid w:val="004F29BC"/>
    <w:rsid w:val="005105EC"/>
    <w:rsid w:val="00516FFA"/>
    <w:rsid w:val="0052143B"/>
    <w:rsid w:val="00526FAB"/>
    <w:rsid w:val="0053490D"/>
    <w:rsid w:val="00557F37"/>
    <w:rsid w:val="00566AA6"/>
    <w:rsid w:val="005A0A14"/>
    <w:rsid w:val="005A4FE9"/>
    <w:rsid w:val="005A729B"/>
    <w:rsid w:val="005B284E"/>
    <w:rsid w:val="005B3CA6"/>
    <w:rsid w:val="005B6D01"/>
    <w:rsid w:val="005C2F08"/>
    <w:rsid w:val="005C37B4"/>
    <w:rsid w:val="005C5BFC"/>
    <w:rsid w:val="005D744B"/>
    <w:rsid w:val="00601AD7"/>
    <w:rsid w:val="00604D70"/>
    <w:rsid w:val="00633D52"/>
    <w:rsid w:val="00633EB4"/>
    <w:rsid w:val="00641E39"/>
    <w:rsid w:val="006730CF"/>
    <w:rsid w:val="006744D7"/>
    <w:rsid w:val="006922DB"/>
    <w:rsid w:val="00696826"/>
    <w:rsid w:val="006B50EF"/>
    <w:rsid w:val="006D0589"/>
    <w:rsid w:val="006D1459"/>
    <w:rsid w:val="006E65A2"/>
    <w:rsid w:val="007062F5"/>
    <w:rsid w:val="00723367"/>
    <w:rsid w:val="007245CF"/>
    <w:rsid w:val="00743B11"/>
    <w:rsid w:val="00765A20"/>
    <w:rsid w:val="00781AC2"/>
    <w:rsid w:val="00784210"/>
    <w:rsid w:val="007B1B6A"/>
    <w:rsid w:val="007D609C"/>
    <w:rsid w:val="007E19E9"/>
    <w:rsid w:val="007E1FD6"/>
    <w:rsid w:val="00801269"/>
    <w:rsid w:val="00803109"/>
    <w:rsid w:val="008131FC"/>
    <w:rsid w:val="00826D05"/>
    <w:rsid w:val="00833B37"/>
    <w:rsid w:val="00846076"/>
    <w:rsid w:val="0085121B"/>
    <w:rsid w:val="00861BC9"/>
    <w:rsid w:val="008654DB"/>
    <w:rsid w:val="008917C6"/>
    <w:rsid w:val="008945AE"/>
    <w:rsid w:val="008B0A4B"/>
    <w:rsid w:val="008E3D51"/>
    <w:rsid w:val="008E3DD5"/>
    <w:rsid w:val="008F639B"/>
    <w:rsid w:val="00904388"/>
    <w:rsid w:val="0092194A"/>
    <w:rsid w:val="009249C3"/>
    <w:rsid w:val="00954483"/>
    <w:rsid w:val="00957FFA"/>
    <w:rsid w:val="009821EB"/>
    <w:rsid w:val="00992BF6"/>
    <w:rsid w:val="00996285"/>
    <w:rsid w:val="009A1B8E"/>
    <w:rsid w:val="009C495B"/>
    <w:rsid w:val="009D2F54"/>
    <w:rsid w:val="009E4778"/>
    <w:rsid w:val="009E515D"/>
    <w:rsid w:val="009F4482"/>
    <w:rsid w:val="00A04E02"/>
    <w:rsid w:val="00A05AE8"/>
    <w:rsid w:val="00A06384"/>
    <w:rsid w:val="00A22DED"/>
    <w:rsid w:val="00A46B04"/>
    <w:rsid w:val="00A62D5A"/>
    <w:rsid w:val="00A77406"/>
    <w:rsid w:val="00A858D2"/>
    <w:rsid w:val="00A97EE3"/>
    <w:rsid w:val="00AA76D0"/>
    <w:rsid w:val="00AB4B49"/>
    <w:rsid w:val="00AC7EDF"/>
    <w:rsid w:val="00AD4793"/>
    <w:rsid w:val="00AD7A3F"/>
    <w:rsid w:val="00AE1050"/>
    <w:rsid w:val="00AF48EA"/>
    <w:rsid w:val="00B0333A"/>
    <w:rsid w:val="00B215CC"/>
    <w:rsid w:val="00B23372"/>
    <w:rsid w:val="00B32112"/>
    <w:rsid w:val="00B35FAD"/>
    <w:rsid w:val="00B36BB5"/>
    <w:rsid w:val="00B5102D"/>
    <w:rsid w:val="00B54266"/>
    <w:rsid w:val="00B6610A"/>
    <w:rsid w:val="00B7189E"/>
    <w:rsid w:val="00B73CB4"/>
    <w:rsid w:val="00B84954"/>
    <w:rsid w:val="00B87150"/>
    <w:rsid w:val="00B9061C"/>
    <w:rsid w:val="00B93AFD"/>
    <w:rsid w:val="00BB114D"/>
    <w:rsid w:val="00BD1D43"/>
    <w:rsid w:val="00BD3527"/>
    <w:rsid w:val="00BD6C90"/>
    <w:rsid w:val="00BE3782"/>
    <w:rsid w:val="00C03CF9"/>
    <w:rsid w:val="00C22CCF"/>
    <w:rsid w:val="00C255F7"/>
    <w:rsid w:val="00C44325"/>
    <w:rsid w:val="00C53CA2"/>
    <w:rsid w:val="00C6791D"/>
    <w:rsid w:val="00C82A3A"/>
    <w:rsid w:val="00C94944"/>
    <w:rsid w:val="00CB1CCC"/>
    <w:rsid w:val="00CB62D7"/>
    <w:rsid w:val="00CC37F1"/>
    <w:rsid w:val="00CC730D"/>
    <w:rsid w:val="00CD542F"/>
    <w:rsid w:val="00CE2F1B"/>
    <w:rsid w:val="00D27ED8"/>
    <w:rsid w:val="00D43079"/>
    <w:rsid w:val="00D50001"/>
    <w:rsid w:val="00D66EE8"/>
    <w:rsid w:val="00D7291A"/>
    <w:rsid w:val="00D77A83"/>
    <w:rsid w:val="00D80533"/>
    <w:rsid w:val="00DA5005"/>
    <w:rsid w:val="00DB3A88"/>
    <w:rsid w:val="00DB3D47"/>
    <w:rsid w:val="00DD6C07"/>
    <w:rsid w:val="00DE0D01"/>
    <w:rsid w:val="00DE42D7"/>
    <w:rsid w:val="00E31678"/>
    <w:rsid w:val="00E35C7E"/>
    <w:rsid w:val="00E45C68"/>
    <w:rsid w:val="00E64F0C"/>
    <w:rsid w:val="00E677EE"/>
    <w:rsid w:val="00E7565C"/>
    <w:rsid w:val="00E81560"/>
    <w:rsid w:val="00ED12C3"/>
    <w:rsid w:val="00ED2EB1"/>
    <w:rsid w:val="00EE300B"/>
    <w:rsid w:val="00EE3A3B"/>
    <w:rsid w:val="00EE5D5F"/>
    <w:rsid w:val="00EF6972"/>
    <w:rsid w:val="00EF6A55"/>
    <w:rsid w:val="00F1230A"/>
    <w:rsid w:val="00F307D3"/>
    <w:rsid w:val="00F32F3B"/>
    <w:rsid w:val="00F37DC8"/>
    <w:rsid w:val="00F5496A"/>
    <w:rsid w:val="00F65E1C"/>
    <w:rsid w:val="00F872F2"/>
    <w:rsid w:val="00FA4234"/>
    <w:rsid w:val="00FA4C7E"/>
    <w:rsid w:val="00FA7331"/>
    <w:rsid w:val="00FC1C5B"/>
    <w:rsid w:val="00FD28FE"/>
    <w:rsid w:val="00FD6C66"/>
    <w:rsid w:val="00FE17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D1853"/>
  <w15:docId w15:val="{C9F18A8D-5747-49F2-BC37-BB29473C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0F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0106"/>
    <w:rPr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0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0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7ED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C7EDF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semiHidden/>
    <w:rsid w:val="006E65A2"/>
    <w:rPr>
      <w:rFonts w:ascii="Times New Roman" w:eastAsia="Times New Roman" w:hAnsi="Times New Roman" w:cs="Times New Roman"/>
      <w:noProof/>
      <w:sz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E65A2"/>
    <w:rPr>
      <w:rFonts w:ascii="Times New Roman" w:eastAsia="Times New Roman" w:hAnsi="Times New Roman" w:cs="Times New Roman"/>
      <w:noProof/>
      <w:sz w:val="20"/>
      <w:lang w:eastAsia="de-DE"/>
    </w:rPr>
  </w:style>
  <w:style w:type="table" w:styleId="Tabellenraster">
    <w:name w:val="Table Grid"/>
    <w:basedOn w:val="NormaleTabelle"/>
    <w:uiPriority w:val="59"/>
    <w:rsid w:val="00C6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beitsblatt">
    <w:name w:val="Arbeitsblatt"/>
    <w:basedOn w:val="Kopfzeile"/>
    <w:link w:val="ArbeitsblattZchn"/>
    <w:autoRedefine/>
    <w:qFormat/>
    <w:rsid w:val="00A77406"/>
    <w:pPr>
      <w:tabs>
        <w:tab w:val="clear" w:pos="4536"/>
        <w:tab w:val="clear" w:pos="9072"/>
      </w:tabs>
      <w:spacing w:before="240" w:after="240" w:line="280" w:lineRule="exact"/>
      <w:ind w:left="283"/>
      <w:jc w:val="center"/>
    </w:pPr>
    <w:rPr>
      <w:rFonts w:ascii="Arial" w:eastAsia="Times New Roman" w:hAnsi="Arial" w:cs="Arial"/>
      <w:b/>
      <w:bCs/>
      <w:noProof/>
      <w:sz w:val="22"/>
      <w:szCs w:val="22"/>
      <w:lang w:eastAsia="de-DE"/>
    </w:rPr>
  </w:style>
  <w:style w:type="character" w:customStyle="1" w:styleId="ArbeitsblattZchn">
    <w:name w:val="Arbeitsblatt Zchn"/>
    <w:link w:val="Arbeitsblatt"/>
    <w:rsid w:val="00A77406"/>
    <w:rPr>
      <w:rFonts w:ascii="Arial" w:eastAsia="Times New Roman" w:hAnsi="Arial" w:cs="Arial"/>
      <w:b/>
      <w:bCs/>
      <w:noProof/>
      <w:sz w:val="22"/>
      <w:szCs w:val="22"/>
      <w:lang w:eastAsia="de-DE"/>
    </w:rPr>
  </w:style>
  <w:style w:type="paragraph" w:styleId="Kopfzeile">
    <w:name w:val="header"/>
    <w:basedOn w:val="Standard"/>
    <w:link w:val="KopfzeileZchn"/>
    <w:unhideWhenUsed/>
    <w:rsid w:val="001C20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2056"/>
  </w:style>
  <w:style w:type="paragraph" w:customStyle="1" w:styleId="FarbigeListe-Akzent11">
    <w:name w:val="Farbige Liste - Akzent 11"/>
    <w:basedOn w:val="Standard"/>
    <w:uiPriority w:val="34"/>
    <w:qFormat/>
    <w:rsid w:val="006744D7"/>
    <w:pPr>
      <w:spacing w:after="240" w:line="320" w:lineRule="exact"/>
      <w:ind w:left="708"/>
    </w:pPr>
    <w:rPr>
      <w:rFonts w:ascii="Arial" w:eastAsia="Times New Roman" w:hAnsi="Arial" w:cs="Times New Roman"/>
      <w:sz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3D43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439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D28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8FE"/>
  </w:style>
  <w:style w:type="table" w:customStyle="1" w:styleId="Tabellenraster2">
    <w:name w:val="Tabellenraster2"/>
    <w:basedOn w:val="NormaleTabelle"/>
    <w:next w:val="Tabellenraster"/>
    <w:uiPriority w:val="59"/>
    <w:rsid w:val="000F02E4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018BE"/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D3A5F"/>
  </w:style>
  <w:style w:type="character" w:customStyle="1" w:styleId="FuzeileZchn1">
    <w:name w:val="Fußzeile Zchn1"/>
    <w:rsid w:val="003D3A5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erdsoft.com/climate/widget/image.php?width=800&amp;height=460&amp;title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dLbls>
            <c:dLbl>
              <c:idx val="9"/>
              <c:layout>
                <c:manualLayout>
                  <c:x val="-0.30679030603408081"/>
                  <c:y val="0.2066778139219082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Arial" pitchFamily="34" charset="0"/>
                        <a:cs typeface="Arial" pitchFamily="34" charset="0"/>
                      </a:rPr>
                      <a:t>Lichtfarbe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Tabelle1!$B$4:$B$13</c:f>
              <c:strCache>
                <c:ptCount val="10"/>
                <c:pt idx="0">
                  <c:v>UV</c:v>
                </c:pt>
                <c:pt idx="1">
                  <c:v>violett</c:v>
                </c:pt>
                <c:pt idx="2">
                  <c:v>blau</c:v>
                </c:pt>
                <c:pt idx="3">
                  <c:v>grün</c:v>
                </c:pt>
                <c:pt idx="4">
                  <c:v>grüngelb</c:v>
                </c:pt>
                <c:pt idx="5">
                  <c:v>gelb</c:v>
                </c:pt>
                <c:pt idx="7">
                  <c:v>hellrot</c:v>
                </c:pt>
                <c:pt idx="8">
                  <c:v>rot</c:v>
                </c:pt>
                <c:pt idx="9">
                  <c:v>infrarot</c:v>
                </c:pt>
              </c:strCache>
            </c:strRef>
          </c:cat>
          <c:val>
            <c:numRef>
              <c:f>Tabelle1!$C$4:$C$13</c:f>
              <c:numCache>
                <c:formatCode>General</c:formatCode>
                <c:ptCount val="10"/>
                <c:pt idx="0">
                  <c:v>75</c:v>
                </c:pt>
                <c:pt idx="1">
                  <c:v>100</c:v>
                </c:pt>
                <c:pt idx="2">
                  <c:v>84</c:v>
                </c:pt>
                <c:pt idx="3">
                  <c:v>30</c:v>
                </c:pt>
                <c:pt idx="4">
                  <c:v>20</c:v>
                </c:pt>
                <c:pt idx="5">
                  <c:v>30</c:v>
                </c:pt>
                <c:pt idx="6">
                  <c:v>75</c:v>
                </c:pt>
                <c:pt idx="7">
                  <c:v>90</c:v>
                </c:pt>
                <c:pt idx="8">
                  <c:v>20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5749704"/>
        <c:axId val="125750096"/>
      </c:lineChart>
      <c:catAx>
        <c:axId val="125749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5750096"/>
        <c:crosses val="autoZero"/>
        <c:auto val="1"/>
        <c:lblAlgn val="ctr"/>
        <c:lblOffset val="100"/>
        <c:noMultiLvlLbl val="0"/>
      </c:catAx>
      <c:valAx>
        <c:axId val="1257500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Fotosyntheseleistung (%)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de-DE"/>
          </a:p>
        </c:txPr>
        <c:crossAx val="1257497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BAF1-6961-460C-9F2A-7BD1BBA3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Gymasium im Kannenbäckerland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Waltraud Suwelack</dc:creator>
  <cp:lastModifiedBy>Illgen, Dagmar (PL)</cp:lastModifiedBy>
  <cp:revision>48</cp:revision>
  <cp:lastPrinted>2016-10-11T13:38:00Z</cp:lastPrinted>
  <dcterms:created xsi:type="dcterms:W3CDTF">2016-03-22T22:48:00Z</dcterms:created>
  <dcterms:modified xsi:type="dcterms:W3CDTF">2016-10-12T10:50:00Z</dcterms:modified>
</cp:coreProperties>
</file>