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72"/>
      </w:tblGrid>
      <w:tr w:rsidR="00937D90" w:rsidRPr="00FD136D" w14:paraId="557DBA8C" w14:textId="77777777" w:rsidTr="00B70329">
        <w:trPr>
          <w:trHeight w:val="669"/>
          <w:jc w:val="center"/>
        </w:trPr>
        <w:tc>
          <w:tcPr>
            <w:tcW w:w="9072" w:type="dxa"/>
            <w:vAlign w:val="center"/>
          </w:tcPr>
          <w:p w14:paraId="6C495CE5" w14:textId="3E9CE23D" w:rsidR="00937D90" w:rsidRPr="00FD136D" w:rsidRDefault="00B75A83" w:rsidP="00540FAD">
            <w:pPr>
              <w:spacing w:before="40" w:after="40" w:line="280" w:lineRule="exact"/>
              <w:jc w:val="center"/>
              <w:rPr>
                <w:rFonts w:ascii="Arial" w:hAnsi="Arial" w:cs="Arial"/>
                <w:b/>
                <w:bCs/>
                <w:noProof/>
              </w:rPr>
            </w:pPr>
            <w:r>
              <w:rPr>
                <w:rFonts w:ascii="Arial" w:hAnsi="Arial" w:cs="Arial"/>
                <w:b/>
                <w:bCs/>
                <w:noProof/>
              </w:rPr>
              <w:t>M 2</w:t>
            </w:r>
            <w:r w:rsidR="00C54C92">
              <w:rPr>
                <w:rFonts w:ascii="Arial" w:hAnsi="Arial" w:cs="Arial"/>
                <w:b/>
                <w:bCs/>
                <w:noProof/>
              </w:rPr>
              <w:t>b</w:t>
            </w:r>
            <w:r w:rsidR="00D06CB5" w:rsidRPr="00FD136D">
              <w:rPr>
                <w:rFonts w:ascii="Arial" w:hAnsi="Arial" w:cs="Arial"/>
                <w:b/>
                <w:bCs/>
                <w:noProof/>
              </w:rPr>
              <w:t>.1</w:t>
            </w:r>
            <w:r w:rsidR="00937D90" w:rsidRPr="00FD136D">
              <w:rPr>
                <w:rFonts w:ascii="Arial" w:hAnsi="Arial" w:cs="Arial"/>
                <w:b/>
                <w:bCs/>
                <w:noProof/>
              </w:rPr>
              <w:t xml:space="preserve">: </w:t>
            </w:r>
            <w:r w:rsidR="00C54C92" w:rsidRPr="00C54C92">
              <w:rPr>
                <w:rFonts w:ascii="Arial" w:hAnsi="Arial" w:cs="Arial"/>
                <w:b/>
                <w:bCs/>
                <w:noProof/>
              </w:rPr>
              <w:t>Saft, Weißbrot oder Vollkornbrot – Wirkung auf die Blutzuckerkonzentration</w:t>
            </w:r>
            <w:r w:rsidR="00C54C92">
              <w:rPr>
                <w:rFonts w:ascii="Arial" w:hAnsi="Arial" w:cs="Arial"/>
                <w:b/>
                <w:bCs/>
                <w:noProof/>
              </w:rPr>
              <w:t xml:space="preserve"> </w:t>
            </w:r>
            <w:r w:rsidR="001E491D">
              <w:rPr>
                <w:rFonts w:ascii="Arial" w:hAnsi="Arial" w:cs="Arial"/>
                <w:b/>
                <w:bCs/>
                <w:noProof/>
              </w:rPr>
              <w:t>(</w:t>
            </w:r>
            <w:r w:rsidR="00C54C92" w:rsidRPr="001E491D">
              <w:rPr>
                <w:rFonts w:ascii="Arial" w:hAnsi="Arial" w:cs="Arial"/>
                <w:b/>
                <w:bCs/>
                <w:noProof/>
              </w:rPr>
              <w:t>mit Lösungsideen</w:t>
            </w:r>
            <w:r w:rsidR="001E491D">
              <w:rPr>
                <w:rFonts w:ascii="Arial" w:hAnsi="Arial" w:cs="Arial"/>
                <w:b/>
                <w:bCs/>
                <w:noProof/>
              </w:rPr>
              <w:t>)</w:t>
            </w:r>
            <w:bookmarkStart w:id="0" w:name="_GoBack"/>
            <w:bookmarkEnd w:id="0"/>
          </w:p>
        </w:tc>
      </w:tr>
    </w:tbl>
    <w:p w14:paraId="602D82F6" w14:textId="02929D42" w:rsidR="00C54C92" w:rsidRPr="00826008" w:rsidRDefault="0051137D" w:rsidP="00C72FDC">
      <w:pPr>
        <w:pStyle w:val="Untertitel1"/>
        <w:rPr>
          <w:b w:val="0"/>
          <w:color w:val="auto"/>
        </w:rPr>
      </w:pPr>
      <w:r w:rsidRPr="0051137D">
        <w:rPr>
          <w:noProof/>
        </w:rPr>
        <w:drawing>
          <wp:anchor distT="0" distB="0" distL="114300" distR="114300" simplePos="0" relativeHeight="251655680" behindDoc="1" locked="0" layoutInCell="1" allowOverlap="1" wp14:anchorId="25B01D1E" wp14:editId="143F3CCD">
            <wp:simplePos x="0" y="0"/>
            <wp:positionH relativeFrom="column">
              <wp:posOffset>-5080</wp:posOffset>
            </wp:positionH>
            <wp:positionV relativeFrom="paragraph">
              <wp:posOffset>236220</wp:posOffset>
            </wp:positionV>
            <wp:extent cx="5158740" cy="2663190"/>
            <wp:effectExtent l="0" t="0" r="3810" b="3810"/>
            <wp:wrapTight wrapText="bothSides">
              <wp:wrapPolygon edited="0">
                <wp:start x="0" y="0"/>
                <wp:lineTo x="0" y="21476"/>
                <wp:lineTo x="21536" y="21476"/>
                <wp:lineTo x="21536" y="0"/>
                <wp:lineTo x="0" y="0"/>
              </wp:wrapPolygon>
            </wp:wrapTight>
            <wp:docPr id="1" name="Grafik 1" descr="C:\Users\Barbara.Dolch\Desktop\B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olch\Desktop\BZK.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1327" t="14232" r="16704" b="19750"/>
                    <a:stretch/>
                  </pic:blipFill>
                  <pic:spPr bwMode="auto">
                    <a:xfrm>
                      <a:off x="0" y="0"/>
                      <a:ext cx="5158740" cy="2663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9BDB2A" w14:textId="57CD85CB" w:rsidR="00712DC9" w:rsidRDefault="00712DC9" w:rsidP="00C72FDC">
      <w:pPr>
        <w:pStyle w:val="Standarttext"/>
      </w:pPr>
    </w:p>
    <w:p w14:paraId="2F5AF665" w14:textId="77777777" w:rsidR="0051137D" w:rsidRDefault="0051137D" w:rsidP="00C72FDC">
      <w:pPr>
        <w:pStyle w:val="Standarttext"/>
      </w:pPr>
    </w:p>
    <w:p w14:paraId="4FAB5F07" w14:textId="77777777" w:rsidR="0051137D" w:rsidRDefault="0051137D" w:rsidP="00C72FDC">
      <w:pPr>
        <w:pStyle w:val="Standarttext"/>
      </w:pPr>
    </w:p>
    <w:p w14:paraId="7C695D51" w14:textId="77777777" w:rsidR="0051137D" w:rsidRDefault="0051137D" w:rsidP="00C72FDC">
      <w:pPr>
        <w:pStyle w:val="Standarttext"/>
      </w:pPr>
    </w:p>
    <w:p w14:paraId="712DDB18" w14:textId="77777777" w:rsidR="0051137D" w:rsidRDefault="0051137D" w:rsidP="00C72FDC">
      <w:pPr>
        <w:pStyle w:val="Standarttext"/>
      </w:pPr>
    </w:p>
    <w:p w14:paraId="073B0C80" w14:textId="77777777" w:rsidR="0051137D" w:rsidRDefault="0051137D" w:rsidP="00C72FDC">
      <w:pPr>
        <w:pStyle w:val="Standarttext"/>
      </w:pPr>
    </w:p>
    <w:p w14:paraId="7F5B49D0" w14:textId="77777777" w:rsidR="0051137D" w:rsidRDefault="0051137D" w:rsidP="00C72FDC">
      <w:pPr>
        <w:pStyle w:val="Standarttext"/>
      </w:pPr>
    </w:p>
    <w:p w14:paraId="6C2B9D0E" w14:textId="77777777" w:rsidR="0051137D" w:rsidRDefault="0051137D" w:rsidP="00C72FDC">
      <w:pPr>
        <w:pStyle w:val="Standarttext"/>
      </w:pPr>
    </w:p>
    <w:p w14:paraId="3386226C" w14:textId="7EC3AC67" w:rsidR="00C54C92" w:rsidRPr="00C50730" w:rsidRDefault="004E4240" w:rsidP="00C72FDC">
      <w:pPr>
        <w:pStyle w:val="Standarttext"/>
        <w:spacing w:after="0"/>
        <w:ind w:left="851"/>
        <w:rPr>
          <w:sz w:val="20"/>
        </w:rPr>
      </w:pPr>
      <w:r w:rsidRPr="00C50730">
        <w:rPr>
          <w:sz w:val="20"/>
        </w:rPr>
        <w:t xml:space="preserve">Legende </w:t>
      </w:r>
      <w:r w:rsidR="00413832" w:rsidRPr="00C50730">
        <w:rPr>
          <w:sz w:val="20"/>
        </w:rPr>
        <w:t>Blutzuckerkonzentration (BZK)</w:t>
      </w:r>
      <w:r w:rsidR="00C72FDC">
        <w:rPr>
          <w:sz w:val="20"/>
        </w:rPr>
        <w:t>:</w:t>
      </w:r>
    </w:p>
    <w:p w14:paraId="44781C6C" w14:textId="61415C33" w:rsidR="00413832" w:rsidRPr="00C50730" w:rsidRDefault="00413832" w:rsidP="00C72FDC">
      <w:pPr>
        <w:pStyle w:val="Standarttext"/>
        <w:spacing w:after="0"/>
        <w:ind w:left="851"/>
        <w:rPr>
          <w:sz w:val="20"/>
        </w:rPr>
      </w:pPr>
      <w:r w:rsidRPr="00C50730">
        <w:rPr>
          <w:sz w:val="20"/>
        </w:rPr>
        <w:t xml:space="preserve">1. Kein Brot, Käse oder Wurst, 0,3 </w:t>
      </w:r>
      <w:r w:rsidR="00C65AA4" w:rsidRPr="00C50730">
        <w:rPr>
          <w:sz w:val="20"/>
        </w:rPr>
        <w:t>L</w:t>
      </w:r>
      <w:r w:rsidRPr="00C50730">
        <w:rPr>
          <w:sz w:val="20"/>
        </w:rPr>
        <w:t xml:space="preserve"> Fruchtsaft</w:t>
      </w:r>
    </w:p>
    <w:p w14:paraId="4EE73453" w14:textId="0692685C" w:rsidR="00413832" w:rsidRPr="00C50730" w:rsidRDefault="00413832" w:rsidP="00C72FDC">
      <w:pPr>
        <w:pStyle w:val="Standarttext"/>
        <w:spacing w:after="0"/>
        <w:ind w:left="851"/>
        <w:rPr>
          <w:sz w:val="20"/>
        </w:rPr>
      </w:pPr>
      <w:r w:rsidRPr="00C50730">
        <w:rPr>
          <w:sz w:val="20"/>
        </w:rPr>
        <w:t>2. Weiß</w:t>
      </w:r>
      <w:r w:rsidR="007C6CA1" w:rsidRPr="00C50730">
        <w:rPr>
          <w:sz w:val="20"/>
        </w:rPr>
        <w:t>mehl</w:t>
      </w:r>
      <w:r w:rsidRPr="00C50730">
        <w:rPr>
          <w:sz w:val="20"/>
        </w:rPr>
        <w:t xml:space="preserve">brötchen mit Käse oder Wurst, 0,3 </w:t>
      </w:r>
      <w:r w:rsidR="00C65AA4" w:rsidRPr="00C50730">
        <w:rPr>
          <w:sz w:val="20"/>
        </w:rPr>
        <w:t>L</w:t>
      </w:r>
      <w:r w:rsidRPr="00C50730">
        <w:rPr>
          <w:sz w:val="20"/>
        </w:rPr>
        <w:t xml:space="preserve"> Wasser</w:t>
      </w:r>
    </w:p>
    <w:p w14:paraId="16CF2CDF" w14:textId="5B7FB29F" w:rsidR="00413832" w:rsidRPr="00C50730" w:rsidRDefault="00413832" w:rsidP="00C72FDC">
      <w:pPr>
        <w:pStyle w:val="Standarttext"/>
        <w:spacing w:after="360"/>
        <w:ind w:left="851"/>
        <w:rPr>
          <w:sz w:val="20"/>
        </w:rPr>
      </w:pPr>
      <w:r w:rsidRPr="00C50730">
        <w:rPr>
          <w:sz w:val="20"/>
        </w:rPr>
        <w:t xml:space="preserve">3. Vollkornbrot mit Käse oder Wurst, 0,3 </w:t>
      </w:r>
      <w:r w:rsidR="00C65AA4" w:rsidRPr="00C50730">
        <w:rPr>
          <w:sz w:val="20"/>
        </w:rPr>
        <w:t>L</w:t>
      </w:r>
      <w:r w:rsidRPr="00C50730">
        <w:rPr>
          <w:sz w:val="20"/>
        </w:rPr>
        <w:t xml:space="preserve"> Wasser</w:t>
      </w:r>
    </w:p>
    <w:p w14:paraId="23AC1809" w14:textId="5B32FDEF" w:rsidR="00C54C92" w:rsidRPr="00C54C92" w:rsidRDefault="00C54C92" w:rsidP="00C72FDC">
      <w:pPr>
        <w:pStyle w:val="Standarttext"/>
        <w:rPr>
          <w:b/>
        </w:rPr>
      </w:pPr>
      <w:r w:rsidRPr="00C54C92">
        <w:rPr>
          <w:b/>
        </w:rPr>
        <w:t>A</w:t>
      </w:r>
      <w:r w:rsidR="0051137D">
        <w:rPr>
          <w:b/>
        </w:rPr>
        <w:t>rbeitsauftrag</w:t>
      </w:r>
      <w:r w:rsidRPr="00C54C92">
        <w:rPr>
          <w:b/>
        </w:rPr>
        <w:t>:</w:t>
      </w:r>
    </w:p>
    <w:p w14:paraId="1C22D24F" w14:textId="29EF9877" w:rsidR="00C54C92" w:rsidRDefault="00C54C92" w:rsidP="00C72FDC">
      <w:pPr>
        <w:pStyle w:val="Standarttext"/>
      </w:pPr>
      <w:r>
        <w:t>Werte die Grafik nach der Vier-Schritt</w:t>
      </w:r>
      <w:r w:rsidR="00413832">
        <w:t>-</w:t>
      </w:r>
      <w:r>
        <w:t>Methode aus</w:t>
      </w:r>
      <w:r w:rsidR="00291A28">
        <w:t>.</w:t>
      </w:r>
    </w:p>
    <w:p w14:paraId="7EEAEDA6" w14:textId="61D87F20" w:rsidR="00C54C92" w:rsidRPr="00690990" w:rsidRDefault="00C54C92" w:rsidP="00C72FDC">
      <w:pPr>
        <w:pStyle w:val="Standarttext"/>
        <w:numPr>
          <w:ilvl w:val="0"/>
          <w:numId w:val="16"/>
        </w:numPr>
        <w:rPr>
          <w:color w:val="A6A6A6" w:themeColor="background1" w:themeShade="A6"/>
        </w:rPr>
      </w:pPr>
      <w:r>
        <w:t>Welche Überschrift würdest du der Grafik geben?</w:t>
      </w:r>
      <w:r w:rsidR="00690990">
        <w:br/>
      </w:r>
      <w:r w:rsidRPr="00690990">
        <w:rPr>
          <w:color w:val="A6A6A6" w:themeColor="background1" w:themeShade="A6"/>
        </w:rPr>
        <w:t>z. B. Wie verändert sich der Blutzuckerspiegel bei der Nahrungsaufnahme?</w:t>
      </w:r>
    </w:p>
    <w:p w14:paraId="15ABE80D" w14:textId="178055B3" w:rsidR="00C54C92" w:rsidRPr="00690990" w:rsidRDefault="00C54C92" w:rsidP="00C72FDC">
      <w:pPr>
        <w:pStyle w:val="Standarttext"/>
        <w:numPr>
          <w:ilvl w:val="0"/>
          <w:numId w:val="16"/>
        </w:numPr>
        <w:rPr>
          <w:color w:val="A6A6A6" w:themeColor="background1" w:themeShade="A6"/>
        </w:rPr>
      </w:pPr>
      <w:r>
        <w:t>Welche Tests oder Versuche wurden gemacht?</w:t>
      </w:r>
      <w:r w:rsidRPr="003715B8">
        <w:t xml:space="preserve"> </w:t>
      </w:r>
      <w:r w:rsidR="00690990">
        <w:br/>
      </w:r>
      <w:r w:rsidRPr="00690990">
        <w:rPr>
          <w:color w:val="A6A6A6" w:themeColor="background1" w:themeShade="A6"/>
        </w:rPr>
        <w:t>z. B. Ein</w:t>
      </w:r>
      <w:r w:rsidR="00413832" w:rsidRPr="00690990">
        <w:rPr>
          <w:color w:val="A6A6A6" w:themeColor="background1" w:themeShade="A6"/>
        </w:rPr>
        <w:t>e</w:t>
      </w:r>
      <w:r w:rsidRPr="00690990">
        <w:rPr>
          <w:color w:val="A6A6A6" w:themeColor="background1" w:themeShade="A6"/>
        </w:rPr>
        <w:t xml:space="preserve"> Testgruppe bekommt Fruchtsaft, die andere Weißbrot, die dritte Vollkornbrot, wobei die Menge an Glu</w:t>
      </w:r>
      <w:r w:rsidR="004E4240" w:rsidRPr="00690990">
        <w:rPr>
          <w:color w:val="A6A6A6" w:themeColor="background1" w:themeShade="A6"/>
        </w:rPr>
        <w:t>cose gleich ist. Die Blutzuckerkonzentration</w:t>
      </w:r>
      <w:r w:rsidRPr="00690990">
        <w:rPr>
          <w:color w:val="A6A6A6" w:themeColor="background1" w:themeShade="A6"/>
        </w:rPr>
        <w:t xml:space="preserve"> (BZ</w:t>
      </w:r>
      <w:r w:rsidR="004E4240" w:rsidRPr="00690990">
        <w:rPr>
          <w:color w:val="A6A6A6" w:themeColor="background1" w:themeShade="A6"/>
        </w:rPr>
        <w:t>K) wird</w:t>
      </w:r>
      <w:r w:rsidRPr="00690990">
        <w:rPr>
          <w:color w:val="A6A6A6" w:themeColor="background1" w:themeShade="A6"/>
        </w:rPr>
        <w:t xml:space="preserve"> in verschiedenen Zeitabständen gemessen. </w:t>
      </w:r>
    </w:p>
    <w:p w14:paraId="23DDB232" w14:textId="77777777" w:rsidR="00C50730" w:rsidRDefault="00C54C92" w:rsidP="00C72FDC">
      <w:pPr>
        <w:pStyle w:val="Standarttext"/>
        <w:numPr>
          <w:ilvl w:val="0"/>
          <w:numId w:val="16"/>
        </w:numPr>
        <w:rPr>
          <w:color w:val="A6A6A6" w:themeColor="background1" w:themeShade="A6"/>
        </w:rPr>
      </w:pPr>
      <w:r>
        <w:t xml:space="preserve">Welches Versuchsergebnis kannst du ablesen? </w:t>
      </w:r>
      <w:r w:rsidR="00690990">
        <w:rPr>
          <w:color w:val="BFBFBF" w:themeColor="background1" w:themeShade="BF"/>
        </w:rPr>
        <w:br/>
      </w:r>
      <w:r w:rsidRPr="00690990">
        <w:rPr>
          <w:color w:val="A6A6A6" w:themeColor="background1" w:themeShade="A6"/>
        </w:rPr>
        <w:t xml:space="preserve">z. B. Traubensaft führt zum schnellen </w:t>
      </w:r>
      <w:r w:rsidR="00413832" w:rsidRPr="00690990">
        <w:rPr>
          <w:color w:val="A6A6A6" w:themeColor="background1" w:themeShade="A6"/>
        </w:rPr>
        <w:t xml:space="preserve">Anstieg der </w:t>
      </w:r>
      <w:r w:rsidRPr="00690990">
        <w:rPr>
          <w:color w:val="A6A6A6" w:themeColor="background1" w:themeShade="A6"/>
        </w:rPr>
        <w:t>Blutzucker</w:t>
      </w:r>
      <w:r w:rsidR="00413832" w:rsidRPr="00690990">
        <w:rPr>
          <w:color w:val="A6A6A6" w:themeColor="background1" w:themeShade="A6"/>
        </w:rPr>
        <w:t>konzentration.</w:t>
      </w:r>
      <w:r w:rsidRPr="00690990">
        <w:rPr>
          <w:color w:val="A6A6A6" w:themeColor="background1" w:themeShade="A6"/>
        </w:rPr>
        <w:t xml:space="preserve"> </w:t>
      </w:r>
      <w:r w:rsidR="00413832" w:rsidRPr="00690990">
        <w:rPr>
          <w:color w:val="A6A6A6" w:themeColor="background1" w:themeShade="A6"/>
        </w:rPr>
        <w:t>U</w:t>
      </w:r>
      <w:r w:rsidRPr="00690990">
        <w:rPr>
          <w:color w:val="A6A6A6" w:themeColor="background1" w:themeShade="A6"/>
        </w:rPr>
        <w:t>mso schneller d</w:t>
      </w:r>
      <w:r w:rsidR="00413832" w:rsidRPr="00690990">
        <w:rPr>
          <w:color w:val="A6A6A6" w:themeColor="background1" w:themeShade="A6"/>
        </w:rPr>
        <w:t>ie</w:t>
      </w:r>
      <w:r w:rsidRPr="00690990">
        <w:rPr>
          <w:color w:val="A6A6A6" w:themeColor="background1" w:themeShade="A6"/>
        </w:rPr>
        <w:t xml:space="preserve"> BZ</w:t>
      </w:r>
      <w:r w:rsidR="00413832" w:rsidRPr="00690990">
        <w:rPr>
          <w:color w:val="A6A6A6" w:themeColor="background1" w:themeShade="A6"/>
        </w:rPr>
        <w:t>K</w:t>
      </w:r>
      <w:r w:rsidRPr="00690990">
        <w:rPr>
          <w:color w:val="A6A6A6" w:themeColor="background1" w:themeShade="A6"/>
        </w:rPr>
        <w:t xml:space="preserve"> ansteigt, desto schneller sinkt </w:t>
      </w:r>
      <w:r w:rsidR="00413832" w:rsidRPr="00690990">
        <w:rPr>
          <w:color w:val="A6A6A6" w:themeColor="background1" w:themeShade="A6"/>
        </w:rPr>
        <w:t>sie</w:t>
      </w:r>
      <w:r w:rsidRPr="00690990">
        <w:rPr>
          <w:color w:val="A6A6A6" w:themeColor="background1" w:themeShade="A6"/>
        </w:rPr>
        <w:t xml:space="preserve"> wieder. Vollkornbrot bewirkt den langsamsten Anstieg und den langsamsten Abfall</w:t>
      </w:r>
      <w:r w:rsidR="00413832" w:rsidRPr="00690990">
        <w:rPr>
          <w:color w:val="A6A6A6" w:themeColor="background1" w:themeShade="A6"/>
        </w:rPr>
        <w:t xml:space="preserve"> der BZK</w:t>
      </w:r>
      <w:r w:rsidRPr="00690990">
        <w:rPr>
          <w:color w:val="A6A6A6" w:themeColor="background1" w:themeShade="A6"/>
        </w:rPr>
        <w:t>.</w:t>
      </w:r>
    </w:p>
    <w:p w14:paraId="316F121B" w14:textId="0B09FA84" w:rsidR="00413832" w:rsidRPr="00C50730" w:rsidRDefault="00C54C92" w:rsidP="00C72FDC">
      <w:pPr>
        <w:pStyle w:val="Standarttext"/>
        <w:numPr>
          <w:ilvl w:val="0"/>
          <w:numId w:val="16"/>
        </w:numPr>
        <w:rPr>
          <w:color w:val="A6A6A6" w:themeColor="background1" w:themeShade="A6"/>
        </w:rPr>
      </w:pPr>
      <w:r>
        <w:t>Wie lässt sich das Versuchsergebnis erklären? Stelle Vermutungen</w:t>
      </w:r>
      <w:r w:rsidR="004E4240">
        <w:t xml:space="preserve"> an oder stelle</w:t>
      </w:r>
      <w:r>
        <w:t xml:space="preserve"> Fragen.</w:t>
      </w:r>
      <w:r w:rsidR="00690990">
        <w:br/>
      </w:r>
      <w:r w:rsidR="00690990" w:rsidRPr="00C50730">
        <w:rPr>
          <w:color w:val="A6A6A6" w:themeColor="background1" w:themeShade="A6"/>
        </w:rPr>
        <w:t xml:space="preserve">z. B. </w:t>
      </w:r>
      <w:r w:rsidRPr="00C50730">
        <w:rPr>
          <w:color w:val="A6A6A6" w:themeColor="background1" w:themeShade="A6"/>
        </w:rPr>
        <w:t xml:space="preserve">Die Schülerinnen und Schüler vermuten einen Regulationsmechanismus oder stellen die Frage nach dem Zweck oder der Ursache der </w:t>
      </w:r>
      <w:r w:rsidR="004E4240" w:rsidRPr="00C50730">
        <w:rPr>
          <w:color w:val="A6A6A6" w:themeColor="background1" w:themeShade="A6"/>
        </w:rPr>
        <w:t xml:space="preserve">Veränderung der </w:t>
      </w:r>
      <w:r w:rsidRPr="00C50730">
        <w:rPr>
          <w:color w:val="A6A6A6" w:themeColor="background1" w:themeShade="A6"/>
        </w:rPr>
        <w:t>Blutzucker</w:t>
      </w:r>
      <w:r w:rsidR="004E4240" w:rsidRPr="00C50730">
        <w:rPr>
          <w:color w:val="A6A6A6" w:themeColor="background1" w:themeShade="A6"/>
        </w:rPr>
        <w:t>konzentration</w:t>
      </w:r>
      <w:r w:rsidRPr="00C50730">
        <w:rPr>
          <w:color w:val="A6A6A6" w:themeColor="background1" w:themeShade="A6"/>
        </w:rPr>
        <w:t>.</w:t>
      </w:r>
      <w:r w:rsidR="00690990" w:rsidRPr="00C50730">
        <w:rPr>
          <w:color w:val="A6A6A6" w:themeColor="background1" w:themeShade="A6"/>
        </w:rPr>
        <w:t xml:space="preserve"> </w:t>
      </w:r>
      <w:r w:rsidR="00413832" w:rsidRPr="00C50730">
        <w:rPr>
          <w:b/>
          <w:strike/>
          <w:szCs w:val="22"/>
        </w:rPr>
        <w:br w:type="pag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72"/>
      </w:tblGrid>
      <w:tr w:rsidR="006549C2" w:rsidRPr="00FD136D" w14:paraId="303E759E" w14:textId="77777777" w:rsidTr="00C72FDC">
        <w:trPr>
          <w:trHeight w:val="669"/>
          <w:jc w:val="center"/>
        </w:trPr>
        <w:tc>
          <w:tcPr>
            <w:tcW w:w="9072" w:type="dxa"/>
            <w:vAlign w:val="center"/>
          </w:tcPr>
          <w:p w14:paraId="0ADBE074" w14:textId="77777777" w:rsidR="006549C2" w:rsidRPr="00FD136D" w:rsidRDefault="006549C2" w:rsidP="00C72FDC">
            <w:pPr>
              <w:spacing w:before="40" w:after="40" w:line="280" w:lineRule="exact"/>
              <w:ind w:left="720"/>
              <w:jc w:val="center"/>
              <w:rPr>
                <w:rFonts w:ascii="Arial" w:hAnsi="Arial" w:cs="Arial"/>
                <w:b/>
                <w:bCs/>
                <w:noProof/>
              </w:rPr>
            </w:pPr>
            <w:r>
              <w:rPr>
                <w:rFonts w:ascii="Arial" w:hAnsi="Arial" w:cs="Arial"/>
                <w:b/>
                <w:bCs/>
                <w:noProof/>
              </w:rPr>
              <w:lastRenderedPageBreak/>
              <w:t>M 2b.2</w:t>
            </w:r>
            <w:r w:rsidRPr="00FD136D">
              <w:rPr>
                <w:rFonts w:ascii="Arial" w:hAnsi="Arial" w:cs="Arial"/>
                <w:b/>
                <w:bCs/>
                <w:noProof/>
              </w:rPr>
              <w:t xml:space="preserve">: </w:t>
            </w:r>
            <w:r w:rsidRPr="00C54C92">
              <w:rPr>
                <w:rFonts w:ascii="Arial" w:hAnsi="Arial" w:cs="Arial"/>
                <w:b/>
                <w:bCs/>
                <w:noProof/>
              </w:rPr>
              <w:t xml:space="preserve">Kohlenhydrate – </w:t>
            </w:r>
            <w:r>
              <w:rPr>
                <w:rFonts w:ascii="Arial" w:hAnsi="Arial" w:cs="Arial"/>
                <w:b/>
                <w:bCs/>
                <w:noProof/>
              </w:rPr>
              <w:t>Basiswissen</w:t>
            </w:r>
          </w:p>
        </w:tc>
      </w:tr>
    </w:tbl>
    <w:p w14:paraId="2A968BEE" w14:textId="2F985C94" w:rsidR="006549C2" w:rsidRPr="00DD7AB1" w:rsidRDefault="006549C2" w:rsidP="00C72FDC">
      <w:pPr>
        <w:pStyle w:val="Untertitel1"/>
        <w:spacing w:before="420"/>
        <w:rPr>
          <w:color w:val="000000" w:themeColor="text1"/>
        </w:rPr>
      </w:pPr>
      <w:r w:rsidRPr="00DD7AB1">
        <w:rPr>
          <w:color w:val="000000" w:themeColor="text1"/>
        </w:rPr>
        <w:t>A</w:t>
      </w:r>
      <w:r w:rsidR="00913726">
        <w:rPr>
          <w:color w:val="000000" w:themeColor="text1"/>
        </w:rPr>
        <w:t>rbeitsauftrag</w:t>
      </w:r>
      <w:r w:rsidRPr="00DD7AB1">
        <w:rPr>
          <w:color w:val="000000" w:themeColor="text1"/>
        </w:rPr>
        <w:t>:</w:t>
      </w:r>
    </w:p>
    <w:p w14:paraId="6C82F7AF" w14:textId="295FA7B9" w:rsidR="006549C2" w:rsidRDefault="006549C2" w:rsidP="00C72FDC">
      <w:pPr>
        <w:pStyle w:val="Standarttext"/>
      </w:pPr>
      <w:r>
        <w:t xml:space="preserve">Der Text informiert dich über die Blutzuckerregulation. Erstelle eine </w:t>
      </w:r>
      <w:r w:rsidR="00913726">
        <w:t xml:space="preserve">Grafik oder ein </w:t>
      </w:r>
      <w:r>
        <w:t>Schema, die den Verlauf der Blutzuckerkonzentration nach einer Zwischenmahlzeit erklärt (M 2b.1).</w:t>
      </w:r>
    </w:p>
    <w:p w14:paraId="7764E6B0" w14:textId="77777777" w:rsidR="006549C2" w:rsidRDefault="006549C2" w:rsidP="00C72FDC">
      <w:pPr>
        <w:pStyle w:val="Standarttext"/>
      </w:pPr>
      <w:r>
        <w:t>Gehe so vor:</w:t>
      </w:r>
    </w:p>
    <w:p w14:paraId="74F2E05A" w14:textId="3B23B39C" w:rsidR="006549C2" w:rsidRDefault="006549C2" w:rsidP="00C72FDC">
      <w:pPr>
        <w:pStyle w:val="Standarttext"/>
        <w:numPr>
          <w:ilvl w:val="0"/>
          <w:numId w:val="13"/>
        </w:numPr>
        <w:spacing w:after="120"/>
        <w:ind w:left="360"/>
      </w:pPr>
      <w:r>
        <w:t xml:space="preserve">Lies den </w:t>
      </w:r>
      <w:r w:rsidRPr="00270C21">
        <w:t xml:space="preserve">Text </w:t>
      </w:r>
      <w:r w:rsidRPr="00270C21">
        <w:rPr>
          <w:bCs/>
          <w:noProof/>
        </w:rPr>
        <w:t>„ Kohlenhydrate – schnell mal zwischendurch und für den kleinen Hunger“</w:t>
      </w:r>
      <w:r w:rsidRPr="00270C21">
        <w:t xml:space="preserve"> und</w:t>
      </w:r>
      <w:r>
        <w:t xml:space="preserve"> fülle die Tabelle („Lesehilfe zum Text“) aus.</w:t>
      </w:r>
    </w:p>
    <w:p w14:paraId="2495C49F" w14:textId="1438B3C1" w:rsidR="006549C2" w:rsidRDefault="006549C2" w:rsidP="00C72FDC">
      <w:pPr>
        <w:pStyle w:val="Standarttext"/>
        <w:numPr>
          <w:ilvl w:val="0"/>
          <w:numId w:val="13"/>
        </w:numPr>
        <w:spacing w:after="120"/>
        <w:ind w:left="360"/>
      </w:pPr>
      <w:r>
        <w:t xml:space="preserve">Nutze die Tabelle, um eine eigene </w:t>
      </w:r>
      <w:r w:rsidR="00291A28">
        <w:t>Modell-</w:t>
      </w:r>
      <w:r w:rsidR="00913726">
        <w:t xml:space="preserve"> oder Schema</w:t>
      </w:r>
      <w:r w:rsidR="00291A28">
        <w:t>zeichnung</w:t>
      </w:r>
      <w:r w:rsidR="00913726">
        <w:t xml:space="preserve"> </w:t>
      </w:r>
      <w:r>
        <w:t xml:space="preserve">zu erstellen. </w:t>
      </w:r>
    </w:p>
    <w:p w14:paraId="20A4DF35" w14:textId="2900222B" w:rsidR="006549C2" w:rsidRDefault="006549C2" w:rsidP="00C72FDC">
      <w:pPr>
        <w:pStyle w:val="Standarttext"/>
        <w:numPr>
          <w:ilvl w:val="0"/>
          <w:numId w:val="13"/>
        </w:numPr>
        <w:ind w:left="360"/>
      </w:pPr>
      <w:r>
        <w:t>Nutze dein</w:t>
      </w:r>
      <w:r w:rsidR="0087140D">
        <w:t>e</w:t>
      </w:r>
      <w:r>
        <w:t xml:space="preserve"> </w:t>
      </w:r>
      <w:r w:rsidR="00291A28">
        <w:t>Modell-</w:t>
      </w:r>
      <w:r w:rsidR="00913726">
        <w:t xml:space="preserve"> oder Schema</w:t>
      </w:r>
      <w:r w:rsidR="00291A28">
        <w:t>zeichnung</w:t>
      </w:r>
      <w:r>
        <w:t>, um den Verlauf der Blutzuckerkonzentration nach einer Zwischenmahlzeit zu erklären.</w:t>
      </w:r>
    </w:p>
    <w:p w14:paraId="7013A6C1" w14:textId="77777777" w:rsidR="006549C2" w:rsidRDefault="006549C2" w:rsidP="00C72FDC">
      <w:pPr>
        <w:pStyle w:val="Standarttext"/>
      </w:pPr>
      <w:r>
        <w:t>__________________________________________________________________________</w:t>
      </w:r>
    </w:p>
    <w:p w14:paraId="2952C557" w14:textId="468D90E1" w:rsidR="0087140D" w:rsidRPr="00826008" w:rsidRDefault="0087140D" w:rsidP="00C72FDC">
      <w:pPr>
        <w:pStyle w:val="Standarttext"/>
        <w:spacing w:before="420"/>
        <w:rPr>
          <w:szCs w:val="22"/>
        </w:rPr>
      </w:pPr>
      <w:r w:rsidRPr="00826008">
        <w:rPr>
          <w:b/>
          <w:szCs w:val="22"/>
        </w:rPr>
        <w:t>Lehrerinformation zum Textangebot:</w:t>
      </w:r>
    </w:p>
    <w:p w14:paraId="2984C74D" w14:textId="718FAABB" w:rsidR="0087140D" w:rsidRDefault="0087140D" w:rsidP="00C72FDC">
      <w:pPr>
        <w:pStyle w:val="Standarttext"/>
        <w:spacing w:after="420"/>
        <w:rPr>
          <w:szCs w:val="22"/>
        </w:rPr>
      </w:pPr>
      <w:r w:rsidRPr="00826008">
        <w:rPr>
          <w:szCs w:val="22"/>
        </w:rPr>
        <w:t xml:space="preserve">Für eine leistungsstarke Lerngruppe kann die </w:t>
      </w:r>
      <w:r w:rsidR="00291A28">
        <w:t>Modell-</w:t>
      </w:r>
      <w:r w:rsidR="00913726">
        <w:t xml:space="preserve"> oder Schema</w:t>
      </w:r>
      <w:r w:rsidR="00291A28">
        <w:t>zeichnung</w:t>
      </w:r>
      <w:r w:rsidRPr="00826008">
        <w:rPr>
          <w:szCs w:val="22"/>
        </w:rPr>
        <w:t xml:space="preserve"> direkt auf der Basis des erweiterten Lesetextes erfolgen. Die Schülerinnen und Schüler verfügen bereits über „innere Bilder“ (Modellvorstellungen) </w:t>
      </w:r>
      <w:r w:rsidR="00291A28">
        <w:rPr>
          <w:szCs w:val="22"/>
        </w:rPr>
        <w:t xml:space="preserve">und </w:t>
      </w:r>
      <w:r w:rsidRPr="00826008">
        <w:rPr>
          <w:szCs w:val="22"/>
        </w:rPr>
        <w:t>erschließen die molekulare Dimension ohne Zwischensicherung. Der kursiv gedruckte Text macht den Schüler</w:t>
      </w:r>
      <w:r w:rsidR="00CA2823">
        <w:rPr>
          <w:szCs w:val="22"/>
        </w:rPr>
        <w:t>innen und Schüler</w:t>
      </w:r>
      <w:r w:rsidRPr="00826008">
        <w:rPr>
          <w:szCs w:val="22"/>
        </w:rPr>
        <w:t xml:space="preserve">n deutlich, dass hier ein </w:t>
      </w:r>
      <w:proofErr w:type="spellStart"/>
      <w:r w:rsidRPr="00826008">
        <w:rPr>
          <w:szCs w:val="22"/>
        </w:rPr>
        <w:t>Systemebenenwechsel</w:t>
      </w:r>
      <w:proofErr w:type="spellEnd"/>
      <w:r w:rsidRPr="00826008">
        <w:rPr>
          <w:szCs w:val="22"/>
        </w:rPr>
        <w:t xml:space="preserve"> vollzogen wird. </w:t>
      </w:r>
    </w:p>
    <w:p w14:paraId="1894233D" w14:textId="26EE018E" w:rsidR="0087140D" w:rsidRPr="00826008" w:rsidRDefault="0087140D" w:rsidP="00C72FDC">
      <w:pPr>
        <w:pStyle w:val="Standarttext"/>
        <w:rPr>
          <w:szCs w:val="22"/>
        </w:rPr>
      </w:pPr>
      <w:r w:rsidRPr="00826008">
        <w:rPr>
          <w:b/>
          <w:szCs w:val="22"/>
        </w:rPr>
        <w:t>Lehrerinformation zur Aufgabenstellung:</w:t>
      </w:r>
      <w:r w:rsidRPr="00826008">
        <w:rPr>
          <w:szCs w:val="22"/>
        </w:rPr>
        <w:t xml:space="preserve"> </w:t>
      </w:r>
    </w:p>
    <w:p w14:paraId="0A09ED33" w14:textId="5AA47A08" w:rsidR="006549C2" w:rsidRDefault="006549C2" w:rsidP="00C72FDC">
      <w:pPr>
        <w:pStyle w:val="Standarttext"/>
        <w:rPr>
          <w:szCs w:val="22"/>
        </w:rPr>
      </w:pPr>
      <w:r w:rsidRPr="00826008">
        <w:rPr>
          <w:szCs w:val="22"/>
        </w:rPr>
        <w:t>D</w:t>
      </w:r>
      <w:r w:rsidR="00913726">
        <w:rPr>
          <w:szCs w:val="22"/>
        </w:rPr>
        <w:t>er</w:t>
      </w:r>
      <w:r w:rsidRPr="00826008">
        <w:rPr>
          <w:szCs w:val="22"/>
        </w:rPr>
        <w:t xml:space="preserve"> A</w:t>
      </w:r>
      <w:r w:rsidR="00913726">
        <w:rPr>
          <w:szCs w:val="22"/>
        </w:rPr>
        <w:t>rbeitsauftrag</w:t>
      </w:r>
      <w:r w:rsidRPr="00826008">
        <w:rPr>
          <w:szCs w:val="22"/>
        </w:rPr>
        <w:t xml:space="preserve"> enthält zwei Differenzierungsmöglichkeiten</w:t>
      </w:r>
      <w:r w:rsidR="00913726">
        <w:rPr>
          <w:szCs w:val="22"/>
        </w:rPr>
        <w:t>.</w:t>
      </w:r>
    </w:p>
    <w:p w14:paraId="0324793A" w14:textId="294B6948" w:rsidR="00913726" w:rsidRPr="00826008" w:rsidRDefault="00913726" w:rsidP="00C72FDC">
      <w:pPr>
        <w:pStyle w:val="Standarttext"/>
        <w:spacing w:after="120"/>
        <w:rPr>
          <w:szCs w:val="22"/>
        </w:rPr>
      </w:pPr>
      <w:r>
        <w:rPr>
          <w:szCs w:val="22"/>
        </w:rPr>
        <w:t>Lesehilfe:</w:t>
      </w:r>
    </w:p>
    <w:p w14:paraId="0F7A2AE2" w14:textId="77777777" w:rsidR="00913726" w:rsidRDefault="006549C2" w:rsidP="00C72FDC">
      <w:pPr>
        <w:pStyle w:val="Standarttext"/>
        <w:spacing w:after="120"/>
        <w:rPr>
          <w:szCs w:val="22"/>
        </w:rPr>
      </w:pPr>
      <w:r w:rsidRPr="00826008">
        <w:rPr>
          <w:szCs w:val="22"/>
        </w:rPr>
        <w:t xml:space="preserve">a) </w:t>
      </w:r>
      <w:r w:rsidR="00913726">
        <w:rPr>
          <w:szCs w:val="22"/>
        </w:rPr>
        <w:t>Sie</w:t>
      </w:r>
      <w:r w:rsidRPr="00826008">
        <w:rPr>
          <w:szCs w:val="22"/>
        </w:rPr>
        <w:t xml:space="preserve"> enthält bereits punktuelle Lösungen, so dass nur komplettiert werden muss</w:t>
      </w:r>
      <w:r w:rsidR="00913726">
        <w:rPr>
          <w:szCs w:val="22"/>
        </w:rPr>
        <w:t>.</w:t>
      </w:r>
    </w:p>
    <w:p w14:paraId="39DD677D" w14:textId="4AD28AD1" w:rsidR="006549C2" w:rsidRDefault="006549C2" w:rsidP="00C72FDC">
      <w:pPr>
        <w:pStyle w:val="Standarttext"/>
        <w:spacing w:after="360"/>
        <w:rPr>
          <w:szCs w:val="22"/>
        </w:rPr>
      </w:pPr>
      <w:r w:rsidRPr="00826008">
        <w:rPr>
          <w:szCs w:val="22"/>
        </w:rPr>
        <w:t xml:space="preserve">b) </w:t>
      </w:r>
      <w:r w:rsidR="00913726">
        <w:rPr>
          <w:szCs w:val="22"/>
        </w:rPr>
        <w:t>S</w:t>
      </w:r>
      <w:r w:rsidRPr="00826008">
        <w:rPr>
          <w:szCs w:val="22"/>
        </w:rPr>
        <w:t>ie wird von Schülerinnen und Schülern vollständig ausgefüllt.</w:t>
      </w:r>
    </w:p>
    <w:p w14:paraId="0A244261" w14:textId="313635A5" w:rsidR="00913726" w:rsidRPr="00826008" w:rsidRDefault="00291A28" w:rsidP="00C72FDC">
      <w:pPr>
        <w:pStyle w:val="Standarttext"/>
        <w:spacing w:after="120"/>
        <w:rPr>
          <w:szCs w:val="22"/>
        </w:rPr>
      </w:pPr>
      <w:r>
        <w:t xml:space="preserve">Modell- oder </w:t>
      </w:r>
      <w:r w:rsidR="00913726">
        <w:t>Schema</w:t>
      </w:r>
      <w:r>
        <w:t>zeichnung</w:t>
      </w:r>
      <w:r w:rsidR="00913726">
        <w:rPr>
          <w:szCs w:val="22"/>
        </w:rPr>
        <w:t>:</w:t>
      </w:r>
    </w:p>
    <w:p w14:paraId="17786A49" w14:textId="08D710D8" w:rsidR="0087140D" w:rsidRDefault="006549C2" w:rsidP="00C72FDC">
      <w:pPr>
        <w:pStyle w:val="Standarttext"/>
        <w:spacing w:after="120"/>
        <w:rPr>
          <w:szCs w:val="22"/>
        </w:rPr>
      </w:pPr>
      <w:r w:rsidRPr="00826008">
        <w:rPr>
          <w:szCs w:val="22"/>
        </w:rPr>
        <w:t xml:space="preserve">a) </w:t>
      </w:r>
      <w:r w:rsidR="00913726">
        <w:rPr>
          <w:szCs w:val="22"/>
        </w:rPr>
        <w:t>Sie</w:t>
      </w:r>
      <w:r w:rsidRPr="00826008">
        <w:rPr>
          <w:szCs w:val="22"/>
        </w:rPr>
        <w:t xml:space="preserve"> wird teilweise vorgegeben</w:t>
      </w:r>
      <w:r w:rsidR="00913726">
        <w:rPr>
          <w:szCs w:val="22"/>
        </w:rPr>
        <w:t>.</w:t>
      </w:r>
      <w:r w:rsidRPr="00826008">
        <w:rPr>
          <w:szCs w:val="22"/>
        </w:rPr>
        <w:t xml:space="preserve"> </w:t>
      </w:r>
    </w:p>
    <w:p w14:paraId="6399620F" w14:textId="561E7080" w:rsidR="007C6CA1" w:rsidRDefault="001E491D" w:rsidP="00C72FDC">
      <w:pPr>
        <w:pStyle w:val="Standarttext"/>
        <w:spacing w:after="120"/>
        <w:ind w:left="37"/>
        <w:rPr>
          <w:szCs w:val="22"/>
        </w:rPr>
      </w:pPr>
      <w:hyperlink r:id="rId9" w:history="1">
        <w:r w:rsidR="007C6CA1" w:rsidRPr="00CE6A9E">
          <w:rPr>
            <w:rStyle w:val="Hyperlink"/>
            <w:szCs w:val="22"/>
          </w:rPr>
          <w:t>https://lehrerfortbildung-bw.de/u_matnatech/bio/gym/bp2016/fb8/4_info/2_hormone/1_allg/06_regulation1/</w:t>
        </w:r>
      </w:hyperlink>
    </w:p>
    <w:p w14:paraId="4657CCC9" w14:textId="6ABF85D2" w:rsidR="007C6CA1" w:rsidRDefault="001E491D" w:rsidP="00C72FDC">
      <w:pPr>
        <w:pStyle w:val="Standarttext"/>
        <w:ind w:left="37"/>
        <w:rPr>
          <w:szCs w:val="22"/>
        </w:rPr>
      </w:pPr>
      <w:hyperlink r:id="rId10" w:history="1">
        <w:r w:rsidR="007C6CA1" w:rsidRPr="00CE6A9E">
          <w:rPr>
            <w:rStyle w:val="Hyperlink"/>
            <w:szCs w:val="22"/>
          </w:rPr>
          <w:t>https://lehrerfortbildung-bw.de/u_matnatech/bio/gym/bp2016/fb8/4_info/2_hormone/1_allg/07_regulation2/</w:t>
        </w:r>
      </w:hyperlink>
    </w:p>
    <w:p w14:paraId="6E22EDE4" w14:textId="4F4B72D5" w:rsidR="00826008" w:rsidRPr="00826008" w:rsidRDefault="006549C2" w:rsidP="00C72FDC">
      <w:pPr>
        <w:pStyle w:val="Standarttext"/>
        <w:rPr>
          <w:i/>
          <w:szCs w:val="22"/>
        </w:rPr>
      </w:pPr>
      <w:r w:rsidRPr="00826008">
        <w:rPr>
          <w:szCs w:val="22"/>
        </w:rPr>
        <w:t xml:space="preserve">b) </w:t>
      </w:r>
      <w:r w:rsidR="00913726">
        <w:rPr>
          <w:szCs w:val="22"/>
        </w:rPr>
        <w:t xml:space="preserve">Sie </w:t>
      </w:r>
      <w:r w:rsidRPr="00826008">
        <w:rPr>
          <w:szCs w:val="22"/>
        </w:rPr>
        <w:t>kann völlig frei entworfen werden.</w:t>
      </w:r>
    </w:p>
    <w:p w14:paraId="60F07B8B" w14:textId="77777777" w:rsidR="006549C2" w:rsidRDefault="006549C2" w:rsidP="00C72FDC">
      <w:pPr>
        <w:spacing w:line="280" w:lineRule="exact"/>
        <w:rPr>
          <w:rFonts w:ascii="Arial" w:hAnsi="Arial" w:cs="Arial"/>
          <w:sz w:val="22"/>
        </w:rPr>
      </w:pPr>
      <w:r>
        <w:br w:type="pag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72"/>
      </w:tblGrid>
      <w:tr w:rsidR="00C54C92" w:rsidRPr="00FD136D" w14:paraId="2F7893FB" w14:textId="77777777" w:rsidTr="00C72FDC">
        <w:trPr>
          <w:trHeight w:val="669"/>
          <w:jc w:val="center"/>
        </w:trPr>
        <w:tc>
          <w:tcPr>
            <w:tcW w:w="9072" w:type="dxa"/>
            <w:vAlign w:val="center"/>
          </w:tcPr>
          <w:p w14:paraId="0D1666F6" w14:textId="4103DB65" w:rsidR="00C54C92" w:rsidRPr="00FD136D" w:rsidRDefault="00C54C92" w:rsidP="00C72FDC">
            <w:pPr>
              <w:spacing w:before="120" w:after="120" w:line="280" w:lineRule="exact"/>
              <w:ind w:left="29"/>
              <w:jc w:val="center"/>
              <w:rPr>
                <w:rFonts w:ascii="Arial" w:hAnsi="Arial" w:cs="Arial"/>
                <w:b/>
                <w:bCs/>
                <w:noProof/>
              </w:rPr>
            </w:pPr>
            <w:r>
              <w:rPr>
                <w:rFonts w:ascii="Arial" w:hAnsi="Arial" w:cs="Arial"/>
                <w:b/>
                <w:bCs/>
                <w:noProof/>
              </w:rPr>
              <w:lastRenderedPageBreak/>
              <w:t>M 2b.2</w:t>
            </w:r>
            <w:r w:rsidRPr="00FD136D">
              <w:rPr>
                <w:rFonts w:ascii="Arial" w:hAnsi="Arial" w:cs="Arial"/>
                <w:b/>
                <w:bCs/>
                <w:noProof/>
              </w:rPr>
              <w:t xml:space="preserve">: </w:t>
            </w:r>
            <w:r w:rsidRPr="00C54C92">
              <w:rPr>
                <w:rFonts w:ascii="Arial" w:hAnsi="Arial" w:cs="Arial"/>
                <w:b/>
                <w:bCs/>
                <w:noProof/>
              </w:rPr>
              <w:t xml:space="preserve">Kohlenhydrate – schnell mal zwischendurch und </w:t>
            </w:r>
            <w:r w:rsidR="00F36C19">
              <w:rPr>
                <w:rFonts w:ascii="Arial" w:hAnsi="Arial" w:cs="Arial"/>
                <w:b/>
                <w:bCs/>
                <w:noProof/>
              </w:rPr>
              <w:br/>
            </w:r>
            <w:r w:rsidRPr="00C54C92">
              <w:rPr>
                <w:rFonts w:ascii="Arial" w:hAnsi="Arial" w:cs="Arial"/>
                <w:b/>
                <w:bCs/>
                <w:noProof/>
              </w:rPr>
              <w:t>für den kleinen Hunger</w:t>
            </w:r>
            <w:r w:rsidR="004E4240">
              <w:rPr>
                <w:rFonts w:ascii="Arial" w:hAnsi="Arial" w:cs="Arial"/>
                <w:b/>
                <w:bCs/>
                <w:noProof/>
              </w:rPr>
              <w:t xml:space="preserve"> </w:t>
            </w:r>
            <w:r w:rsidR="004E4240" w:rsidRPr="00540FAD">
              <w:rPr>
                <w:rFonts w:ascii="Arial" w:hAnsi="Arial" w:cs="Arial"/>
                <w:b/>
                <w:bCs/>
                <w:noProof/>
              </w:rPr>
              <w:t>(einfache Version)</w:t>
            </w:r>
          </w:p>
        </w:tc>
      </w:tr>
    </w:tbl>
    <w:p w14:paraId="55E507AC" w14:textId="3EDBA3A4" w:rsidR="00C54C92" w:rsidRDefault="00445D38" w:rsidP="00C770D8">
      <w:pPr>
        <w:pStyle w:val="Standarttext"/>
        <w:spacing w:before="240" w:after="120"/>
        <w:rPr>
          <w:szCs w:val="22"/>
        </w:rPr>
      </w:pPr>
      <w:r w:rsidRPr="00F36C19">
        <w:rPr>
          <w:noProof/>
          <w:szCs w:val="22"/>
        </w:rPr>
        <w:drawing>
          <wp:anchor distT="0" distB="0" distL="114300" distR="114300" simplePos="0" relativeHeight="251662848" behindDoc="1" locked="0" layoutInCell="1" allowOverlap="1" wp14:anchorId="26ECE59F" wp14:editId="22E4CEBB">
            <wp:simplePos x="0" y="0"/>
            <wp:positionH relativeFrom="column">
              <wp:posOffset>3744595</wp:posOffset>
            </wp:positionH>
            <wp:positionV relativeFrom="paragraph">
              <wp:posOffset>179070</wp:posOffset>
            </wp:positionV>
            <wp:extent cx="1972800" cy="2113200"/>
            <wp:effectExtent l="19050" t="19050" r="27940" b="20955"/>
            <wp:wrapThrough wrapText="bothSides">
              <wp:wrapPolygon edited="0">
                <wp:start x="21809" y="21795"/>
                <wp:lineTo x="21809" y="-19"/>
                <wp:lineTo x="-97" y="-19"/>
                <wp:lineTo x="-97" y="21795"/>
                <wp:lineTo x="21809" y="21795"/>
              </wp:wrapPolygon>
            </wp:wrapThrough>
            <wp:docPr id="6" name="Grafik 6" descr="G:\Abteilung1\Referatsgruppe3\Referat-1.31\Dolch\HR_LP_BIO_TF8\NEU\BSCW 20180419\Organsyste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teilung1\Referatsgruppe3\Referat-1.31\Dolch\HR_LP_BIO_TF8\NEU\BSCW 20180419\Organsystem.jpeg"/>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14000"/>
                              </a14:imgEffect>
                              <a14:imgEffect>
                                <a14:brightnessContrast bright="28000" contrast="62000"/>
                              </a14:imgEffect>
                            </a14:imgLayer>
                          </a14:imgProps>
                        </a:ext>
                        <a:ext uri="{28A0092B-C50C-407E-A947-70E740481C1C}">
                          <a14:useLocalDpi xmlns:a14="http://schemas.microsoft.com/office/drawing/2010/main" val="0"/>
                        </a:ext>
                      </a:extLst>
                    </a:blip>
                    <a:srcRect l="19753" t="35848" r="8838" b="10043"/>
                    <a:stretch/>
                  </pic:blipFill>
                  <pic:spPr bwMode="auto">
                    <a:xfrm rot="10800000">
                      <a:off x="0" y="0"/>
                      <a:ext cx="1972800" cy="21132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4C92" w:rsidRPr="00F36C19">
        <w:rPr>
          <w:szCs w:val="22"/>
        </w:rPr>
        <w:t xml:space="preserve">Ob Fruchtsaft, </w:t>
      </w:r>
      <w:r w:rsidR="006F2D7D" w:rsidRPr="00F36C19">
        <w:rPr>
          <w:szCs w:val="22"/>
        </w:rPr>
        <w:t>Kaiserb</w:t>
      </w:r>
      <w:r w:rsidR="00C54C92" w:rsidRPr="00F36C19">
        <w:rPr>
          <w:szCs w:val="22"/>
        </w:rPr>
        <w:t>rötchen oder Vollkornbrot: die Zwischenmahlzeiten enthalten Kohlenhydrate, die im Dünndarm zu Einfachzucker verdaut werden. An der Verdauung wirken Verdauungsenzyme aus den Mundspeicheldrüsen, der Bauchspeicheldrüse und aus der Darmflora mit</w:t>
      </w:r>
      <w:r w:rsidR="006F2D7D" w:rsidRPr="00F36C19">
        <w:rPr>
          <w:szCs w:val="22"/>
        </w:rPr>
        <w:t xml:space="preserve">. </w:t>
      </w:r>
      <w:r w:rsidR="00C54C92" w:rsidRPr="00F36C19">
        <w:rPr>
          <w:szCs w:val="22"/>
        </w:rPr>
        <w:t>Einfachzucker sind wasserlöslich und werden von den Zellen der Darmzotten ohne Verdauungsarbeit aufgenommen und ins Blut abgegeben</w:t>
      </w:r>
      <w:r w:rsidR="006F2D7D" w:rsidRPr="00F36C19">
        <w:rPr>
          <w:szCs w:val="22"/>
        </w:rPr>
        <w:t xml:space="preserve"> (Resorption)</w:t>
      </w:r>
      <w:r w:rsidR="00C54C92" w:rsidRPr="00F36C19">
        <w:rPr>
          <w:szCs w:val="22"/>
        </w:rPr>
        <w:t>. Dadurch steigt die Blut</w:t>
      </w:r>
      <w:r w:rsidR="00F36C19">
        <w:rPr>
          <w:szCs w:val="22"/>
        </w:rPr>
        <w:t>zuckerkonzentration schnell an.</w:t>
      </w:r>
    </w:p>
    <w:p w14:paraId="294B82A2" w14:textId="22F61329" w:rsidR="006F2D7D" w:rsidRPr="00F36C19" w:rsidRDefault="00C770D8" w:rsidP="00C72FDC">
      <w:pPr>
        <w:pStyle w:val="Standarttext"/>
        <w:spacing w:after="120"/>
        <w:rPr>
          <w:szCs w:val="22"/>
        </w:rPr>
      </w:pPr>
      <w:r w:rsidRPr="00C770D8">
        <w:rPr>
          <w:noProof/>
          <w:szCs w:val="22"/>
        </w:rPr>
        <mc:AlternateContent>
          <mc:Choice Requires="wps">
            <w:drawing>
              <wp:anchor distT="45720" distB="45720" distL="114300" distR="114300" simplePos="0" relativeHeight="251663360" behindDoc="0" locked="0" layoutInCell="1" allowOverlap="1" wp14:anchorId="7388859E" wp14:editId="404F981C">
                <wp:simplePos x="0" y="0"/>
                <wp:positionH relativeFrom="column">
                  <wp:posOffset>3977005</wp:posOffset>
                </wp:positionH>
                <wp:positionV relativeFrom="paragraph">
                  <wp:posOffset>494030</wp:posOffset>
                </wp:positionV>
                <wp:extent cx="1771650" cy="1404620"/>
                <wp:effectExtent l="0" t="0" r="0" b="571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noFill/>
                          <a:miter lim="800000"/>
                          <a:headEnd/>
                          <a:tailEnd/>
                        </a:ln>
                      </wps:spPr>
                      <wps:txbx>
                        <w:txbxContent>
                          <w:p w14:paraId="6EEBCDE3" w14:textId="77777777" w:rsidR="00C770D8" w:rsidRPr="00C770D8" w:rsidRDefault="00C770D8" w:rsidP="00C770D8">
                            <w:pPr>
                              <w:rPr>
                                <w:rFonts w:ascii="Arial" w:hAnsi="Arial" w:cs="Arial"/>
                                <w:sz w:val="22"/>
                                <w:szCs w:val="22"/>
                              </w:rPr>
                            </w:pPr>
                            <w:r w:rsidRPr="00C770D8">
                              <w:rPr>
                                <w:rFonts w:ascii="Arial" w:hAnsi="Arial" w:cs="Arial"/>
                                <w:i/>
                                <w:sz w:val="22"/>
                                <w:szCs w:val="22"/>
                              </w:rPr>
                              <w:t>Abb.: Verdauungsorgane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88859E" id="_x0000_t202" coordsize="21600,21600" o:spt="202" path="m,l,21600r21600,l21600,xe">
                <v:stroke joinstyle="miter"/>
                <v:path gradientshapeok="t" o:connecttype="rect"/>
              </v:shapetype>
              <v:shape id="Textfeld 2" o:spid="_x0000_s1026" type="#_x0000_t202" style="position:absolute;margin-left:313.15pt;margin-top:38.9pt;width:13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" stroked="f">
                <v:textbox style="mso-fit-shape-to-text:t">
                  <w:txbxContent>
                    <w:p w14:paraId="6EEBCDE3" w14:textId="77777777" w:rsidR="00C770D8" w:rsidRPr="00C770D8" w:rsidRDefault="00C770D8" w:rsidP="00C770D8">
                      <w:pPr>
                        <w:rPr>
                          <w:rFonts w:ascii="Arial" w:hAnsi="Arial" w:cs="Arial"/>
                          <w:sz w:val="22"/>
                          <w:szCs w:val="22"/>
                        </w:rPr>
                      </w:pPr>
                      <w:r w:rsidRPr="00C770D8">
                        <w:rPr>
                          <w:rFonts w:ascii="Arial" w:hAnsi="Arial" w:cs="Arial"/>
                          <w:i/>
                          <w:sz w:val="22"/>
                          <w:szCs w:val="22"/>
                        </w:rPr>
                        <w:t>Abb.: Verdauungsorgane</w:t>
                      </w:r>
                    </w:p>
                  </w:txbxContent>
                </v:textbox>
                <w10:wrap type="square"/>
              </v:shape>
            </w:pict>
          </mc:Fallback>
        </mc:AlternateContent>
      </w:r>
      <w:r w:rsidR="006F2D7D" w:rsidRPr="00F36C19">
        <w:rPr>
          <w:szCs w:val="22"/>
        </w:rPr>
        <w:t>Fruchtsäfte enthalten viel Glucose. Die Glucose kann einfach und damit schnell von den Zellen des Darms aufgenommen und an das Blut weitergegeben werden. D</w:t>
      </w:r>
      <w:r w:rsidR="001503E0" w:rsidRPr="00F36C19">
        <w:rPr>
          <w:szCs w:val="22"/>
        </w:rPr>
        <w:t>ie</w:t>
      </w:r>
      <w:r w:rsidR="006F2D7D" w:rsidRPr="00F36C19">
        <w:rPr>
          <w:szCs w:val="22"/>
        </w:rPr>
        <w:t xml:space="preserve"> </w:t>
      </w:r>
      <w:r w:rsidR="00410F82" w:rsidRPr="00F36C19">
        <w:rPr>
          <w:szCs w:val="22"/>
        </w:rPr>
        <w:t xml:space="preserve">Blutzuckerkonzentration </w:t>
      </w:r>
      <w:r w:rsidR="006F2D7D" w:rsidRPr="00F36C19">
        <w:rPr>
          <w:szCs w:val="22"/>
        </w:rPr>
        <w:t>steigt rasch an.</w:t>
      </w:r>
    </w:p>
    <w:p w14:paraId="4E64482C" w14:textId="59282034" w:rsidR="00C54C92" w:rsidRPr="00F36C19" w:rsidRDefault="00C54C92" w:rsidP="00C72FDC">
      <w:pPr>
        <w:pStyle w:val="Standarttext"/>
        <w:spacing w:after="120"/>
        <w:rPr>
          <w:szCs w:val="22"/>
        </w:rPr>
      </w:pPr>
      <w:r w:rsidRPr="00F36C19">
        <w:rPr>
          <w:szCs w:val="22"/>
        </w:rPr>
        <w:t>Produkte aus Weißmehl enthalten wasserunlösliche Stärke. Diese besteht aus Kettenmolekülen, in denen zehntausende Glucosemoleküle miteinander verbunden sind. Die Verdauungsenzyme zerlegen die Stärke in Glucose. Dies braucht Zeit.</w:t>
      </w:r>
      <w:r w:rsidR="006F2D7D" w:rsidRPr="00F36C19">
        <w:rPr>
          <w:szCs w:val="22"/>
        </w:rPr>
        <w:t xml:space="preserve"> Die Glucose gelangt langsam von den aufnehmenden</w:t>
      </w:r>
      <w:r w:rsidRPr="00F36C19">
        <w:rPr>
          <w:szCs w:val="22"/>
        </w:rPr>
        <w:t xml:space="preserve"> Darm</w:t>
      </w:r>
      <w:r w:rsidR="006F2D7D" w:rsidRPr="00F36C19">
        <w:rPr>
          <w:szCs w:val="22"/>
        </w:rPr>
        <w:t>zellen</w:t>
      </w:r>
      <w:r w:rsidRPr="00F36C19">
        <w:rPr>
          <w:szCs w:val="22"/>
        </w:rPr>
        <w:t xml:space="preserve"> in das Blut. </w:t>
      </w:r>
      <w:r w:rsidR="006F2D7D" w:rsidRPr="00F36C19">
        <w:rPr>
          <w:szCs w:val="22"/>
        </w:rPr>
        <w:t>Die Blutzuckerkonzentration steigt langsam an.</w:t>
      </w:r>
    </w:p>
    <w:p w14:paraId="78318F08" w14:textId="4BB42788" w:rsidR="00C54C92" w:rsidRPr="00F36C19" w:rsidRDefault="006F2D7D" w:rsidP="00C72FDC">
      <w:pPr>
        <w:pStyle w:val="Standarttext"/>
        <w:spacing w:after="120"/>
        <w:rPr>
          <w:szCs w:val="22"/>
        </w:rPr>
      </w:pPr>
      <w:r w:rsidRPr="00F36C19">
        <w:rPr>
          <w:szCs w:val="22"/>
        </w:rPr>
        <w:t>Im Vollkornbrot befinden</w:t>
      </w:r>
      <w:r w:rsidR="00C54C92" w:rsidRPr="00F36C19">
        <w:rPr>
          <w:szCs w:val="22"/>
        </w:rPr>
        <w:t xml:space="preserve"> sich außer Stärke auch Eiweiß und vor allem Ballaststoffe. Diese </w:t>
      </w:r>
      <w:r w:rsidRPr="00F36C19">
        <w:rPr>
          <w:szCs w:val="22"/>
        </w:rPr>
        <w:t>quellen im Darm auf</w:t>
      </w:r>
      <w:r w:rsidR="00C54C92" w:rsidRPr="00F36C19">
        <w:rPr>
          <w:szCs w:val="22"/>
        </w:rPr>
        <w:t>. Die Glucose</w:t>
      </w:r>
      <w:r w:rsidR="005D2D2F" w:rsidRPr="00F36C19">
        <w:rPr>
          <w:szCs w:val="22"/>
        </w:rPr>
        <w:t>moleküle</w:t>
      </w:r>
      <w:r w:rsidR="00C54C92" w:rsidRPr="00F36C19">
        <w:rPr>
          <w:szCs w:val="22"/>
        </w:rPr>
        <w:t xml:space="preserve">, die bei der Verdauung der Stärke </w:t>
      </w:r>
      <w:r w:rsidR="00540FAD">
        <w:rPr>
          <w:szCs w:val="22"/>
        </w:rPr>
        <w:t>entstehen</w:t>
      </w:r>
      <w:r w:rsidR="00CA2823">
        <w:rPr>
          <w:szCs w:val="22"/>
        </w:rPr>
        <w:t xml:space="preserve">, </w:t>
      </w:r>
      <w:r w:rsidRPr="00F36C19">
        <w:rPr>
          <w:szCs w:val="22"/>
        </w:rPr>
        <w:t>d. h</w:t>
      </w:r>
      <w:r w:rsidR="00291A28" w:rsidRPr="00F36C19">
        <w:rPr>
          <w:szCs w:val="22"/>
        </w:rPr>
        <w:t>.</w:t>
      </w:r>
      <w:r w:rsidRPr="00F36C19">
        <w:rPr>
          <w:szCs w:val="22"/>
        </w:rPr>
        <w:t xml:space="preserve"> dann durch Spaltung einzeln vorhanden </w:t>
      </w:r>
      <w:r w:rsidR="005D2D2F" w:rsidRPr="00F36C19">
        <w:rPr>
          <w:szCs w:val="22"/>
        </w:rPr>
        <w:t>sind</w:t>
      </w:r>
      <w:r w:rsidR="00C54C92" w:rsidRPr="00F36C19">
        <w:rPr>
          <w:szCs w:val="22"/>
        </w:rPr>
        <w:t>, gelang</w:t>
      </w:r>
      <w:r w:rsidR="005D2D2F" w:rsidRPr="00F36C19">
        <w:rPr>
          <w:szCs w:val="22"/>
        </w:rPr>
        <w:t>en</w:t>
      </w:r>
      <w:r w:rsidR="00C54C92" w:rsidRPr="00F36C19">
        <w:rPr>
          <w:szCs w:val="22"/>
        </w:rPr>
        <w:t xml:space="preserve"> deshalb langsam in das Blut. Die Blutzuckerkonzentration steigt sehr langsam an.</w:t>
      </w:r>
    </w:p>
    <w:p w14:paraId="204917F3" w14:textId="4DBC2513" w:rsidR="00C54C92" w:rsidRPr="00F36C19" w:rsidRDefault="00EA3D3F" w:rsidP="00C72FDC">
      <w:pPr>
        <w:pStyle w:val="Standarttext"/>
        <w:spacing w:after="120"/>
        <w:rPr>
          <w:szCs w:val="22"/>
        </w:rPr>
      </w:pPr>
      <w:r w:rsidRPr="00F36C19">
        <w:rPr>
          <w:szCs w:val="22"/>
        </w:rPr>
        <w:t>Wenn die Blutzuckerkonzentration den Sollwert von 120 </w:t>
      </w:r>
      <w:r w:rsidR="00C54C92" w:rsidRPr="00F36C19">
        <w:rPr>
          <w:szCs w:val="22"/>
        </w:rPr>
        <w:t xml:space="preserve">mg/100ml überschreitet, wird in der Bauchspeicheldrüse (Pankreas) das Hormon Insulin gebildet und in das Blut abgegeben. Insulin bewirkt, dass die Körperzellen Glucose aufnehmen können. Dadurch sinkt die Blutzuckerkonzentration. Leberzellen, Muskelzellen und Fettzellen bauen aus Glucose die Speicherstoffe </w:t>
      </w:r>
      <w:proofErr w:type="spellStart"/>
      <w:r w:rsidR="00C54C92" w:rsidRPr="00F36C19">
        <w:rPr>
          <w:szCs w:val="22"/>
        </w:rPr>
        <w:t>Glycogen</w:t>
      </w:r>
      <w:proofErr w:type="spellEnd"/>
      <w:r w:rsidR="00C54C92" w:rsidRPr="00F36C19">
        <w:rPr>
          <w:szCs w:val="22"/>
        </w:rPr>
        <w:t xml:space="preserve"> und Fett auf.</w:t>
      </w:r>
    </w:p>
    <w:p w14:paraId="2F288A70" w14:textId="78A25287" w:rsidR="00C54C92" w:rsidRPr="00F36C19" w:rsidRDefault="00C54C92" w:rsidP="00C72FDC">
      <w:pPr>
        <w:pStyle w:val="Standarttext"/>
        <w:tabs>
          <w:tab w:val="left" w:pos="426"/>
        </w:tabs>
        <w:spacing w:after="120"/>
        <w:rPr>
          <w:i/>
          <w:szCs w:val="22"/>
        </w:rPr>
      </w:pPr>
      <w:r w:rsidRPr="00F36C19">
        <w:rPr>
          <w:szCs w:val="22"/>
        </w:rPr>
        <w:t>Glucose wird für die Zellatmung gebraucht.</w:t>
      </w:r>
      <w:r w:rsidR="00C749E2" w:rsidRPr="00F36C19">
        <w:rPr>
          <w:szCs w:val="22"/>
        </w:rPr>
        <w:t xml:space="preserve"> Sinkt die Blutzuckerkonzentration</w:t>
      </w:r>
      <w:r w:rsidRPr="00F36C19">
        <w:rPr>
          <w:szCs w:val="22"/>
        </w:rPr>
        <w:t xml:space="preserve"> unter den Sollwert von 80 mg/100 ml, bildet die Bauchspeicheldrüse das Hormon </w:t>
      </w:r>
      <w:proofErr w:type="spellStart"/>
      <w:r w:rsidRPr="00F36C19">
        <w:rPr>
          <w:szCs w:val="22"/>
        </w:rPr>
        <w:t>Glucagon</w:t>
      </w:r>
      <w:proofErr w:type="spellEnd"/>
      <w:r w:rsidRPr="00F36C19">
        <w:rPr>
          <w:szCs w:val="22"/>
        </w:rPr>
        <w:t xml:space="preserve">. </w:t>
      </w:r>
      <w:proofErr w:type="spellStart"/>
      <w:r w:rsidRPr="00F36C19">
        <w:rPr>
          <w:szCs w:val="22"/>
        </w:rPr>
        <w:t>Glucagon</w:t>
      </w:r>
      <w:proofErr w:type="spellEnd"/>
      <w:r w:rsidRPr="00F36C19">
        <w:rPr>
          <w:szCs w:val="22"/>
        </w:rPr>
        <w:t xml:space="preserve"> bewirkt </w:t>
      </w:r>
      <w:r w:rsidR="000311A3" w:rsidRPr="00F36C19">
        <w:rPr>
          <w:szCs w:val="22"/>
        </w:rPr>
        <w:t>in den</w:t>
      </w:r>
      <w:r w:rsidRPr="00F36C19">
        <w:rPr>
          <w:szCs w:val="22"/>
        </w:rPr>
        <w:t xml:space="preserve"> Leber</w:t>
      </w:r>
      <w:r w:rsidR="000311A3" w:rsidRPr="00F36C19">
        <w:rPr>
          <w:szCs w:val="22"/>
        </w:rPr>
        <w:t>zellen</w:t>
      </w:r>
      <w:r w:rsidRPr="00F36C19">
        <w:rPr>
          <w:szCs w:val="22"/>
        </w:rPr>
        <w:t xml:space="preserve"> den Abbau von </w:t>
      </w:r>
      <w:proofErr w:type="spellStart"/>
      <w:r w:rsidRPr="00F36C19">
        <w:rPr>
          <w:szCs w:val="22"/>
        </w:rPr>
        <w:t>Glycogen</w:t>
      </w:r>
      <w:proofErr w:type="spellEnd"/>
      <w:r w:rsidRPr="00F36C19">
        <w:rPr>
          <w:szCs w:val="22"/>
        </w:rPr>
        <w:t xml:space="preserve"> zu Glucose und in den Fettzellen den Umbau von Fett zu Glucose. Auf diese Weise</w:t>
      </w:r>
      <w:r w:rsidR="000311A3" w:rsidRPr="00F36C19">
        <w:rPr>
          <w:szCs w:val="22"/>
        </w:rPr>
        <w:t xml:space="preserve"> gelangt </w:t>
      </w:r>
      <w:r w:rsidR="00EA3D3F" w:rsidRPr="00F36C19">
        <w:rPr>
          <w:szCs w:val="22"/>
        </w:rPr>
        <w:t>Glucose</w:t>
      </w:r>
      <w:r w:rsidR="000311A3" w:rsidRPr="00F36C19">
        <w:rPr>
          <w:szCs w:val="22"/>
        </w:rPr>
        <w:t xml:space="preserve"> aus den Leber- bzw. Fettzellen</w:t>
      </w:r>
      <w:r w:rsidRPr="00F36C19">
        <w:rPr>
          <w:szCs w:val="22"/>
        </w:rPr>
        <w:t xml:space="preserve"> in das Blut. Die Blutzuckerkonzentration steigt.</w:t>
      </w:r>
    </w:p>
    <w:p w14:paraId="4153B744" w14:textId="69E5C3BF" w:rsidR="00C54C92" w:rsidRPr="00F36C19" w:rsidRDefault="00C54C92" w:rsidP="00C72FDC">
      <w:pPr>
        <w:pStyle w:val="Standarttext"/>
        <w:tabs>
          <w:tab w:val="left" w:pos="426"/>
        </w:tabs>
        <w:spacing w:after="120"/>
        <w:rPr>
          <w:szCs w:val="22"/>
        </w:rPr>
      </w:pPr>
      <w:r w:rsidRPr="00F36C19">
        <w:rPr>
          <w:szCs w:val="22"/>
        </w:rPr>
        <w:t>Die Regulation der Blutzuckerkonzentration ist lebenswichtig. Eine Unterzuckerung</w:t>
      </w:r>
      <w:r w:rsidR="00EA3D3F" w:rsidRPr="00F36C19">
        <w:rPr>
          <w:szCs w:val="22"/>
        </w:rPr>
        <w:t xml:space="preserve"> </w:t>
      </w:r>
      <w:r w:rsidRPr="00F36C19">
        <w:rPr>
          <w:szCs w:val="22"/>
        </w:rPr>
        <w:t xml:space="preserve">des Blutes </w:t>
      </w:r>
      <w:r w:rsidR="00EA3D3F" w:rsidRPr="00F36C19">
        <w:rPr>
          <w:szCs w:val="22"/>
        </w:rPr>
        <w:t>zeigt sich zu</w:t>
      </w:r>
      <w:r w:rsidRPr="00F36C19">
        <w:rPr>
          <w:szCs w:val="22"/>
        </w:rPr>
        <w:t xml:space="preserve">erst an den Nervenzellen und im Gehirn. Schwindel, Muskelzittern und Ohnmacht sind die Symptome einer Unterzuckerung. Eine Unterzuckerung erzeugt ein starkes </w:t>
      </w:r>
      <w:r w:rsidR="00EA3D3F" w:rsidRPr="00F36C19">
        <w:rPr>
          <w:szCs w:val="22"/>
        </w:rPr>
        <w:t>„</w:t>
      </w:r>
      <w:r w:rsidRPr="00F36C19">
        <w:rPr>
          <w:szCs w:val="22"/>
        </w:rPr>
        <w:t>Hungergefühl</w:t>
      </w:r>
      <w:r w:rsidR="00EA3D3F" w:rsidRPr="00F36C19">
        <w:rPr>
          <w:szCs w:val="22"/>
        </w:rPr>
        <w:t>“</w:t>
      </w:r>
      <w:r w:rsidRPr="00F36C19">
        <w:rPr>
          <w:szCs w:val="22"/>
        </w:rPr>
        <w:t xml:space="preserve"> im Gehirn.</w:t>
      </w:r>
    </w:p>
    <w:p w14:paraId="15566370" w14:textId="057EA416" w:rsidR="00CA74A9" w:rsidRDefault="00C54C92" w:rsidP="00C72FDC">
      <w:pPr>
        <w:pStyle w:val="Standarttext"/>
        <w:tabs>
          <w:tab w:val="left" w:pos="426"/>
        </w:tabs>
        <w:spacing w:after="120"/>
      </w:pPr>
      <w:r w:rsidRPr="00F36C19">
        <w:rPr>
          <w:szCs w:val="22"/>
        </w:rPr>
        <w:t>Eine Überzuckerung des Blutes dagegen bewirkt, dass Wasser aus den Zellen austritt und diese dadurch geschädigt werden. Als Gegenmaßnahme steigert sich der Durst. Das Gehirn veranlasst, dass der Mensch trinkt. Dadurch wird die Blutzuckerkonzentration gesenkt. Zusätzlich kann die Niere im Notfall Glucose ausscheiden.</w:t>
      </w:r>
      <w:r w:rsidRPr="004E4240">
        <w:rPr>
          <w:sz w:val="21"/>
          <w:szCs w:val="21"/>
        </w:rPr>
        <w:t xml:space="preserve"> </w:t>
      </w:r>
      <w:r w:rsidR="00CA74A9">
        <w:br w:type="page"/>
      </w:r>
    </w:p>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72"/>
      </w:tblGrid>
      <w:tr w:rsidR="006549C2" w:rsidRPr="00DD7AB1" w14:paraId="2EC9DD9A" w14:textId="77777777" w:rsidTr="0077272D">
        <w:trPr>
          <w:trHeight w:val="680"/>
        </w:trPr>
        <w:tc>
          <w:tcPr>
            <w:tcW w:w="9072" w:type="dxa"/>
            <w:vAlign w:val="center"/>
          </w:tcPr>
          <w:p w14:paraId="5DDAD27D" w14:textId="47E67825" w:rsidR="006549C2" w:rsidRPr="00913726" w:rsidRDefault="006549C2" w:rsidP="00C72FDC">
            <w:pPr>
              <w:spacing w:before="40" w:after="40" w:line="280" w:lineRule="exact"/>
              <w:ind w:left="720"/>
              <w:jc w:val="center"/>
              <w:rPr>
                <w:rFonts w:ascii="Arial" w:hAnsi="Arial" w:cs="Arial"/>
                <w:b/>
                <w:bCs/>
                <w:noProof/>
                <w:szCs w:val="24"/>
              </w:rPr>
            </w:pPr>
            <w:r w:rsidRPr="00913726">
              <w:rPr>
                <w:rFonts w:ascii="Arial" w:hAnsi="Arial" w:cs="Arial"/>
                <w:b/>
                <w:bCs/>
                <w:noProof/>
                <w:szCs w:val="24"/>
              </w:rPr>
              <w:lastRenderedPageBreak/>
              <w:t>M 2b.2: Kohlenhydrate – Lesehilfe zum Text</w:t>
            </w:r>
            <w:r w:rsidR="00913726">
              <w:rPr>
                <w:rFonts w:ascii="Arial" w:hAnsi="Arial" w:cs="Arial"/>
                <w:b/>
                <w:bCs/>
                <w:noProof/>
                <w:szCs w:val="24"/>
              </w:rPr>
              <w:br/>
            </w:r>
            <w:r w:rsidR="00B70329" w:rsidRPr="00540FAD">
              <w:rPr>
                <w:rFonts w:ascii="Arial" w:hAnsi="Arial" w:cs="Arial"/>
                <w:b/>
                <w:bCs/>
                <w:noProof/>
              </w:rPr>
              <w:t>(</w:t>
            </w:r>
            <w:r w:rsidR="00913726" w:rsidRPr="00540FAD">
              <w:rPr>
                <w:rFonts w:ascii="Arial" w:hAnsi="Arial" w:cs="Arial"/>
                <w:b/>
                <w:bCs/>
                <w:noProof/>
              </w:rPr>
              <w:t>mit Leseergebnis</w:t>
            </w:r>
            <w:r w:rsidR="00B70329" w:rsidRPr="00540FAD">
              <w:rPr>
                <w:rFonts w:ascii="Arial" w:hAnsi="Arial" w:cs="Arial"/>
                <w:b/>
                <w:bCs/>
                <w:noProof/>
              </w:rPr>
              <w:t>)</w:t>
            </w:r>
          </w:p>
        </w:tc>
      </w:tr>
    </w:tbl>
    <w:p w14:paraId="11472EC5" w14:textId="77777777" w:rsidR="006549C2" w:rsidRPr="00175D81" w:rsidRDefault="006549C2" w:rsidP="00C72FDC">
      <w:pPr>
        <w:pStyle w:val="Untertitel1"/>
        <w:rPr>
          <w:b w:val="0"/>
          <w:color w:val="auto"/>
          <w:szCs w:val="22"/>
        </w:rPr>
      </w:pPr>
    </w:p>
    <w:tbl>
      <w:tblPr>
        <w:tblStyle w:val="Tabellenraster"/>
        <w:tblW w:w="0" w:type="auto"/>
        <w:tblLayout w:type="fixed"/>
        <w:tblLook w:val="04A0" w:firstRow="1" w:lastRow="0" w:firstColumn="1" w:lastColumn="0" w:noHBand="0" w:noVBand="1"/>
      </w:tblPr>
      <w:tblGrid>
        <w:gridCol w:w="1790"/>
        <w:gridCol w:w="844"/>
        <w:gridCol w:w="1003"/>
        <w:gridCol w:w="1105"/>
        <w:gridCol w:w="2211"/>
        <w:gridCol w:w="2211"/>
      </w:tblGrid>
      <w:tr w:rsidR="006549C2" w:rsidRPr="00913726" w14:paraId="07F225E3" w14:textId="77777777" w:rsidTr="00C72FDC">
        <w:trPr>
          <w:trHeight w:val="147"/>
        </w:trPr>
        <w:tc>
          <w:tcPr>
            <w:tcW w:w="1790" w:type="dxa"/>
            <w:vMerge w:val="restart"/>
            <w:shd w:val="clear" w:color="auto" w:fill="F2DBDB"/>
          </w:tcPr>
          <w:p w14:paraId="72D9FC87" w14:textId="77777777" w:rsidR="006549C2" w:rsidRPr="008524EE" w:rsidRDefault="006549C2" w:rsidP="00C72FDC">
            <w:pPr>
              <w:pStyle w:val="Standarttext"/>
              <w:spacing w:beforeLines="60" w:before="144" w:afterLines="60" w:after="144"/>
              <w:rPr>
                <w:szCs w:val="22"/>
              </w:rPr>
            </w:pPr>
            <w:r w:rsidRPr="008524EE">
              <w:rPr>
                <w:szCs w:val="22"/>
              </w:rPr>
              <w:t>Struktur „Bauteil“ im Körper</w:t>
            </w:r>
          </w:p>
        </w:tc>
        <w:tc>
          <w:tcPr>
            <w:tcW w:w="2952" w:type="dxa"/>
            <w:gridSpan w:val="3"/>
            <w:shd w:val="clear" w:color="auto" w:fill="F2DBDB"/>
          </w:tcPr>
          <w:p w14:paraId="2FB9B364" w14:textId="0FCB9858" w:rsidR="006549C2" w:rsidRPr="008524EE" w:rsidRDefault="006549C2" w:rsidP="00C72FDC">
            <w:pPr>
              <w:pStyle w:val="Standarttext"/>
              <w:spacing w:beforeLines="60" w:before="144" w:afterLines="60" w:after="144"/>
              <w:jc w:val="center"/>
              <w:rPr>
                <w:szCs w:val="22"/>
              </w:rPr>
            </w:pPr>
            <w:r w:rsidRPr="008524EE">
              <w:rPr>
                <w:szCs w:val="22"/>
              </w:rPr>
              <w:t>Ist ein</w:t>
            </w:r>
            <w:r w:rsidR="0077272D">
              <w:rPr>
                <w:szCs w:val="22"/>
              </w:rPr>
              <w:t>/e</w:t>
            </w:r>
            <w:r w:rsidRPr="008524EE">
              <w:rPr>
                <w:szCs w:val="22"/>
              </w:rPr>
              <w:t xml:space="preserve"> ...</w:t>
            </w:r>
          </w:p>
        </w:tc>
        <w:tc>
          <w:tcPr>
            <w:tcW w:w="2211" w:type="dxa"/>
            <w:vMerge w:val="restart"/>
            <w:shd w:val="clear" w:color="auto" w:fill="F2DBDB"/>
          </w:tcPr>
          <w:p w14:paraId="0223CFFC" w14:textId="77777777" w:rsidR="006549C2" w:rsidRPr="008524EE" w:rsidRDefault="006549C2" w:rsidP="00C72FDC">
            <w:pPr>
              <w:pStyle w:val="Standarttext"/>
              <w:spacing w:beforeLines="60" w:before="144" w:afterLines="60" w:after="144"/>
              <w:rPr>
                <w:szCs w:val="22"/>
              </w:rPr>
            </w:pPr>
            <w:r w:rsidRPr="008524EE">
              <w:rPr>
                <w:szCs w:val="22"/>
              </w:rPr>
              <w:t>Funktion im Körper</w:t>
            </w:r>
          </w:p>
        </w:tc>
        <w:tc>
          <w:tcPr>
            <w:tcW w:w="2211" w:type="dxa"/>
            <w:vMerge w:val="restart"/>
            <w:shd w:val="clear" w:color="auto" w:fill="F2DBDB"/>
          </w:tcPr>
          <w:p w14:paraId="32EEA30E" w14:textId="3627D5D6" w:rsidR="006549C2" w:rsidRPr="008524EE" w:rsidRDefault="00445D38" w:rsidP="00C72FDC">
            <w:pPr>
              <w:pStyle w:val="Standarttext"/>
              <w:spacing w:beforeLines="60" w:before="144" w:afterLines="60" w:after="144"/>
              <w:rPr>
                <w:szCs w:val="22"/>
              </w:rPr>
            </w:pPr>
            <w:r>
              <w:rPr>
                <w:szCs w:val="22"/>
              </w:rPr>
              <w:t>Einfluss auf Blutzucker</w:t>
            </w:r>
            <w:r w:rsidR="006549C2" w:rsidRPr="008524EE">
              <w:rPr>
                <w:szCs w:val="22"/>
              </w:rPr>
              <w:t>konzentration</w:t>
            </w:r>
            <w:r w:rsidR="00175D81" w:rsidRPr="008524EE">
              <w:rPr>
                <w:szCs w:val="22"/>
              </w:rPr>
              <w:t xml:space="preserve"> (BZK)</w:t>
            </w:r>
          </w:p>
        </w:tc>
      </w:tr>
      <w:tr w:rsidR="00C72FDC" w:rsidRPr="00913726" w14:paraId="79136527" w14:textId="77777777" w:rsidTr="00C72FDC">
        <w:trPr>
          <w:trHeight w:val="451"/>
        </w:trPr>
        <w:tc>
          <w:tcPr>
            <w:tcW w:w="1790" w:type="dxa"/>
            <w:vMerge/>
            <w:shd w:val="clear" w:color="auto" w:fill="F2DBDB"/>
          </w:tcPr>
          <w:p w14:paraId="6FA418C1" w14:textId="77777777" w:rsidR="006549C2" w:rsidRPr="00913726" w:rsidRDefault="006549C2" w:rsidP="00C72FDC">
            <w:pPr>
              <w:pStyle w:val="Standarttext"/>
              <w:spacing w:beforeLines="60" w:before="144" w:afterLines="60" w:after="144"/>
              <w:rPr>
                <w:b/>
                <w:szCs w:val="22"/>
              </w:rPr>
            </w:pPr>
          </w:p>
        </w:tc>
        <w:tc>
          <w:tcPr>
            <w:tcW w:w="844" w:type="dxa"/>
            <w:shd w:val="clear" w:color="auto" w:fill="F2DBDB"/>
          </w:tcPr>
          <w:p w14:paraId="05569329" w14:textId="77777777" w:rsidR="006549C2" w:rsidRPr="008524EE" w:rsidRDefault="006549C2" w:rsidP="00C72FDC">
            <w:pPr>
              <w:pStyle w:val="Standarttext"/>
              <w:spacing w:beforeLines="60" w:before="144" w:afterLines="60" w:after="144"/>
              <w:rPr>
                <w:szCs w:val="22"/>
              </w:rPr>
            </w:pPr>
            <w:r w:rsidRPr="008524EE">
              <w:rPr>
                <w:szCs w:val="22"/>
              </w:rPr>
              <w:t>Organ</w:t>
            </w:r>
          </w:p>
        </w:tc>
        <w:tc>
          <w:tcPr>
            <w:tcW w:w="1003" w:type="dxa"/>
            <w:shd w:val="clear" w:color="auto" w:fill="F2DBDB"/>
          </w:tcPr>
          <w:p w14:paraId="655846DC" w14:textId="49EE9895" w:rsidR="006549C2" w:rsidRPr="0077272D" w:rsidRDefault="006549C2" w:rsidP="00C72FDC">
            <w:pPr>
              <w:pStyle w:val="Standarttext"/>
              <w:spacing w:beforeLines="60" w:before="144" w:afterLines="60" w:after="144"/>
              <w:rPr>
                <w:sz w:val="20"/>
              </w:rPr>
            </w:pPr>
            <w:r w:rsidRPr="0077272D">
              <w:rPr>
                <w:sz w:val="20"/>
              </w:rPr>
              <w:t>Gewebe</w:t>
            </w:r>
            <w:r w:rsidR="00175D81" w:rsidRPr="0077272D">
              <w:rPr>
                <w:sz w:val="20"/>
              </w:rPr>
              <w:br/>
            </w:r>
            <w:r w:rsidRPr="0077272D">
              <w:rPr>
                <w:sz w:val="20"/>
              </w:rPr>
              <w:t>Zelle</w:t>
            </w:r>
          </w:p>
        </w:tc>
        <w:tc>
          <w:tcPr>
            <w:tcW w:w="1105" w:type="dxa"/>
            <w:shd w:val="clear" w:color="auto" w:fill="F2DBDB"/>
          </w:tcPr>
          <w:p w14:paraId="06A36441" w14:textId="4865E196" w:rsidR="006549C2" w:rsidRPr="0077272D" w:rsidRDefault="006549C2" w:rsidP="00C72FDC">
            <w:pPr>
              <w:pStyle w:val="Standarttext"/>
              <w:spacing w:beforeLines="60" w:before="144" w:afterLines="60" w:after="144"/>
              <w:rPr>
                <w:sz w:val="20"/>
              </w:rPr>
            </w:pPr>
            <w:r w:rsidRPr="0077272D">
              <w:rPr>
                <w:sz w:val="20"/>
              </w:rPr>
              <w:t>Stoff</w:t>
            </w:r>
            <w:r w:rsidR="00175D81" w:rsidRPr="0077272D">
              <w:rPr>
                <w:sz w:val="20"/>
              </w:rPr>
              <w:br/>
            </w:r>
            <w:r w:rsidRPr="0077272D">
              <w:rPr>
                <w:sz w:val="20"/>
              </w:rPr>
              <w:t>(Molekül)</w:t>
            </w:r>
          </w:p>
        </w:tc>
        <w:tc>
          <w:tcPr>
            <w:tcW w:w="2211" w:type="dxa"/>
            <w:vMerge/>
            <w:shd w:val="clear" w:color="auto" w:fill="F2DBDB"/>
          </w:tcPr>
          <w:p w14:paraId="4549CE88" w14:textId="77777777" w:rsidR="006549C2" w:rsidRPr="00913726" w:rsidRDefault="006549C2" w:rsidP="00C72FDC">
            <w:pPr>
              <w:pStyle w:val="Standarttext"/>
              <w:spacing w:beforeLines="60" w:before="144" w:afterLines="60" w:after="144"/>
              <w:rPr>
                <w:szCs w:val="22"/>
              </w:rPr>
            </w:pPr>
          </w:p>
        </w:tc>
        <w:tc>
          <w:tcPr>
            <w:tcW w:w="2211" w:type="dxa"/>
            <w:vMerge/>
            <w:shd w:val="clear" w:color="auto" w:fill="F2DBDB"/>
          </w:tcPr>
          <w:p w14:paraId="3B8504BC" w14:textId="77777777" w:rsidR="006549C2" w:rsidRPr="00913726" w:rsidRDefault="006549C2" w:rsidP="00C72FDC">
            <w:pPr>
              <w:pStyle w:val="Standarttext"/>
              <w:spacing w:beforeLines="60" w:before="144" w:afterLines="60" w:after="144"/>
              <w:rPr>
                <w:szCs w:val="22"/>
              </w:rPr>
            </w:pPr>
          </w:p>
        </w:tc>
      </w:tr>
      <w:tr w:rsidR="006549C2" w:rsidRPr="00913726" w14:paraId="794E8A44" w14:textId="77777777" w:rsidTr="00C72FDC">
        <w:tc>
          <w:tcPr>
            <w:tcW w:w="1790" w:type="dxa"/>
          </w:tcPr>
          <w:p w14:paraId="781C8698" w14:textId="77777777" w:rsidR="006549C2" w:rsidRPr="00913726" w:rsidRDefault="006549C2" w:rsidP="00C72FDC">
            <w:pPr>
              <w:pStyle w:val="Standarttext"/>
              <w:spacing w:beforeLines="60" w:before="144" w:afterLines="60" w:after="144"/>
              <w:rPr>
                <w:szCs w:val="22"/>
              </w:rPr>
            </w:pPr>
            <w:r w:rsidRPr="00913726">
              <w:rPr>
                <w:szCs w:val="22"/>
              </w:rPr>
              <w:t>Verdauungs-enzyme</w:t>
            </w:r>
          </w:p>
        </w:tc>
        <w:tc>
          <w:tcPr>
            <w:tcW w:w="844" w:type="dxa"/>
            <w:vAlign w:val="center"/>
          </w:tcPr>
          <w:p w14:paraId="7964781E"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1003" w:type="dxa"/>
            <w:vAlign w:val="center"/>
          </w:tcPr>
          <w:p w14:paraId="1E60FD54"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1105" w:type="dxa"/>
            <w:vAlign w:val="center"/>
          </w:tcPr>
          <w:p w14:paraId="09E33EAF" w14:textId="77777777" w:rsidR="006549C2" w:rsidRPr="00913726" w:rsidRDefault="006549C2" w:rsidP="00C72FDC">
            <w:pPr>
              <w:pStyle w:val="Standarttext"/>
              <w:spacing w:beforeLines="60" w:before="144" w:afterLines="60" w:after="144"/>
              <w:jc w:val="center"/>
              <w:rPr>
                <w:color w:val="A6A6A6" w:themeColor="background1" w:themeShade="A6"/>
                <w:szCs w:val="22"/>
              </w:rPr>
            </w:pPr>
            <w:r w:rsidRPr="00913726">
              <w:rPr>
                <w:color w:val="A6A6A6" w:themeColor="background1" w:themeShade="A6"/>
                <w:szCs w:val="22"/>
              </w:rPr>
              <w:t>x</w:t>
            </w:r>
          </w:p>
        </w:tc>
        <w:tc>
          <w:tcPr>
            <w:tcW w:w="2211" w:type="dxa"/>
          </w:tcPr>
          <w:p w14:paraId="6DE877C5" w14:textId="38CF06CE"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445D38">
              <w:rPr>
                <w:color w:val="A6A6A6" w:themeColor="background1" w:themeShade="A6"/>
                <w:szCs w:val="22"/>
              </w:rPr>
              <w:t xml:space="preserve"> </w:t>
            </w:r>
            <w:r w:rsidRPr="00913726">
              <w:rPr>
                <w:color w:val="A6A6A6" w:themeColor="background1" w:themeShade="A6"/>
                <w:szCs w:val="22"/>
              </w:rPr>
              <w:t>verdauen Kohlenhydrate</w:t>
            </w:r>
            <w:r w:rsidR="008524EE">
              <w:rPr>
                <w:color w:val="A6A6A6" w:themeColor="background1" w:themeShade="A6"/>
                <w:szCs w:val="22"/>
              </w:rPr>
              <w:t>.</w:t>
            </w:r>
          </w:p>
        </w:tc>
        <w:tc>
          <w:tcPr>
            <w:tcW w:w="2211" w:type="dxa"/>
          </w:tcPr>
          <w:p w14:paraId="0A47A340" w14:textId="77777777"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nicht direkt</w:t>
            </w:r>
          </w:p>
        </w:tc>
      </w:tr>
      <w:tr w:rsidR="006549C2" w:rsidRPr="00913726" w14:paraId="1B6438FA" w14:textId="77777777" w:rsidTr="00C72FDC">
        <w:tc>
          <w:tcPr>
            <w:tcW w:w="1790" w:type="dxa"/>
          </w:tcPr>
          <w:p w14:paraId="551B3F7F" w14:textId="77777777" w:rsidR="006549C2" w:rsidRPr="00913726" w:rsidRDefault="006549C2" w:rsidP="00C72FDC">
            <w:pPr>
              <w:pStyle w:val="Standarttext"/>
              <w:spacing w:beforeLines="60" w:before="144" w:afterLines="60" w:after="144"/>
              <w:rPr>
                <w:szCs w:val="22"/>
              </w:rPr>
            </w:pPr>
            <w:r w:rsidRPr="00913726">
              <w:rPr>
                <w:szCs w:val="22"/>
              </w:rPr>
              <w:t>Darmzotte</w:t>
            </w:r>
          </w:p>
        </w:tc>
        <w:tc>
          <w:tcPr>
            <w:tcW w:w="844" w:type="dxa"/>
            <w:vAlign w:val="center"/>
          </w:tcPr>
          <w:p w14:paraId="115FE174"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1003" w:type="dxa"/>
            <w:vAlign w:val="center"/>
          </w:tcPr>
          <w:p w14:paraId="2658CB5A" w14:textId="77777777" w:rsidR="006549C2" w:rsidRPr="00913726" w:rsidRDefault="006549C2" w:rsidP="00C72FDC">
            <w:pPr>
              <w:pStyle w:val="Standarttext"/>
              <w:spacing w:beforeLines="60" w:before="144" w:afterLines="60" w:after="144"/>
              <w:jc w:val="center"/>
              <w:rPr>
                <w:color w:val="A6A6A6" w:themeColor="background1" w:themeShade="A6"/>
                <w:szCs w:val="22"/>
              </w:rPr>
            </w:pPr>
            <w:r w:rsidRPr="00913726">
              <w:rPr>
                <w:color w:val="A6A6A6" w:themeColor="background1" w:themeShade="A6"/>
                <w:szCs w:val="22"/>
              </w:rPr>
              <w:t>x</w:t>
            </w:r>
          </w:p>
        </w:tc>
        <w:tc>
          <w:tcPr>
            <w:tcW w:w="1105" w:type="dxa"/>
            <w:vAlign w:val="center"/>
          </w:tcPr>
          <w:p w14:paraId="377DF59E"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2211" w:type="dxa"/>
          </w:tcPr>
          <w:p w14:paraId="76447188" w14:textId="0D24E86B"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445D38">
              <w:rPr>
                <w:color w:val="A6A6A6" w:themeColor="background1" w:themeShade="A6"/>
                <w:szCs w:val="22"/>
              </w:rPr>
              <w:t xml:space="preserve"> t</w:t>
            </w:r>
            <w:r w:rsidRPr="00913726">
              <w:rPr>
                <w:color w:val="A6A6A6" w:themeColor="background1" w:themeShade="A6"/>
                <w:szCs w:val="22"/>
              </w:rPr>
              <w:t>ransportieren Nährstoffe in das Blut</w:t>
            </w:r>
            <w:r w:rsidR="008524EE">
              <w:rPr>
                <w:color w:val="A6A6A6" w:themeColor="background1" w:themeShade="A6"/>
                <w:szCs w:val="22"/>
              </w:rPr>
              <w:t>.</w:t>
            </w:r>
          </w:p>
        </w:tc>
        <w:tc>
          <w:tcPr>
            <w:tcW w:w="2211" w:type="dxa"/>
          </w:tcPr>
          <w:p w14:paraId="3AC46505" w14:textId="77777777"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nicht direkt</w:t>
            </w:r>
          </w:p>
        </w:tc>
      </w:tr>
      <w:tr w:rsidR="006549C2" w:rsidRPr="00913726" w14:paraId="1C6192DB" w14:textId="77777777" w:rsidTr="00C72FDC">
        <w:tc>
          <w:tcPr>
            <w:tcW w:w="1790" w:type="dxa"/>
          </w:tcPr>
          <w:p w14:paraId="6EEA7F39" w14:textId="77777777" w:rsidR="006549C2" w:rsidRPr="00913726" w:rsidRDefault="006549C2" w:rsidP="00C72FDC">
            <w:pPr>
              <w:pStyle w:val="Standarttext"/>
              <w:spacing w:beforeLines="60" w:before="144" w:afterLines="60" w:after="144"/>
              <w:rPr>
                <w:szCs w:val="22"/>
              </w:rPr>
            </w:pPr>
            <w:r w:rsidRPr="00913726">
              <w:rPr>
                <w:szCs w:val="22"/>
              </w:rPr>
              <w:t>Blut</w:t>
            </w:r>
          </w:p>
        </w:tc>
        <w:tc>
          <w:tcPr>
            <w:tcW w:w="844" w:type="dxa"/>
            <w:vAlign w:val="center"/>
          </w:tcPr>
          <w:p w14:paraId="351F9496"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1003" w:type="dxa"/>
            <w:vAlign w:val="center"/>
          </w:tcPr>
          <w:p w14:paraId="1794011B" w14:textId="77777777" w:rsidR="006549C2" w:rsidRPr="00913726" w:rsidRDefault="006549C2" w:rsidP="00C72FDC">
            <w:pPr>
              <w:pStyle w:val="Standarttext"/>
              <w:spacing w:beforeLines="60" w:before="144" w:afterLines="60" w:after="144"/>
              <w:jc w:val="center"/>
              <w:rPr>
                <w:color w:val="A6A6A6" w:themeColor="background1" w:themeShade="A6"/>
                <w:szCs w:val="22"/>
              </w:rPr>
            </w:pPr>
            <w:r w:rsidRPr="00913726">
              <w:rPr>
                <w:color w:val="A6A6A6" w:themeColor="background1" w:themeShade="A6"/>
                <w:szCs w:val="22"/>
              </w:rPr>
              <w:t>x</w:t>
            </w:r>
          </w:p>
        </w:tc>
        <w:tc>
          <w:tcPr>
            <w:tcW w:w="1105" w:type="dxa"/>
            <w:vAlign w:val="center"/>
          </w:tcPr>
          <w:p w14:paraId="23FB2EA5"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2211" w:type="dxa"/>
          </w:tcPr>
          <w:p w14:paraId="76392E81" w14:textId="5BF51727"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445D38">
              <w:rPr>
                <w:color w:val="A6A6A6" w:themeColor="background1" w:themeShade="A6"/>
                <w:szCs w:val="22"/>
              </w:rPr>
              <w:t xml:space="preserve"> </w:t>
            </w:r>
            <w:r w:rsidRPr="00913726">
              <w:rPr>
                <w:color w:val="A6A6A6" w:themeColor="background1" w:themeShade="A6"/>
                <w:szCs w:val="22"/>
              </w:rPr>
              <w:t>transportiert z. B. Nährstoffe und Sauerstoff</w:t>
            </w:r>
            <w:r w:rsidR="008524EE">
              <w:rPr>
                <w:color w:val="A6A6A6" w:themeColor="background1" w:themeShade="A6"/>
                <w:szCs w:val="22"/>
              </w:rPr>
              <w:t>.</w:t>
            </w:r>
          </w:p>
        </w:tc>
        <w:tc>
          <w:tcPr>
            <w:tcW w:w="2211" w:type="dxa"/>
          </w:tcPr>
          <w:p w14:paraId="0AB9FE68" w14:textId="224545C5"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175D81" w:rsidRPr="00913726">
              <w:rPr>
                <w:color w:val="A6A6A6" w:themeColor="background1" w:themeShade="A6"/>
                <w:szCs w:val="22"/>
              </w:rPr>
              <w:t xml:space="preserve"> </w:t>
            </w:r>
            <w:r w:rsidRPr="00913726">
              <w:rPr>
                <w:color w:val="A6A6A6" w:themeColor="background1" w:themeShade="A6"/>
                <w:szCs w:val="22"/>
              </w:rPr>
              <w:t>hat eine konstante Zuckerkonzentration von 80-120 mg/100 ml</w:t>
            </w:r>
            <w:r w:rsidR="008524EE">
              <w:rPr>
                <w:color w:val="A6A6A6" w:themeColor="background1" w:themeShade="A6"/>
                <w:szCs w:val="22"/>
              </w:rPr>
              <w:t>.</w:t>
            </w:r>
          </w:p>
        </w:tc>
      </w:tr>
      <w:tr w:rsidR="006549C2" w:rsidRPr="00913726" w14:paraId="0F16B835" w14:textId="77777777" w:rsidTr="00C72FDC">
        <w:tc>
          <w:tcPr>
            <w:tcW w:w="1790" w:type="dxa"/>
          </w:tcPr>
          <w:p w14:paraId="664BA270" w14:textId="77777777" w:rsidR="006549C2" w:rsidRPr="00913726" w:rsidRDefault="006549C2" w:rsidP="00C72FDC">
            <w:pPr>
              <w:pStyle w:val="Standarttext"/>
              <w:spacing w:beforeLines="60" w:before="144" w:afterLines="60" w:after="144"/>
              <w:rPr>
                <w:szCs w:val="22"/>
              </w:rPr>
            </w:pPr>
            <w:r w:rsidRPr="00913726">
              <w:rPr>
                <w:szCs w:val="22"/>
              </w:rPr>
              <w:t>Bauchspeichel-drüse</w:t>
            </w:r>
          </w:p>
        </w:tc>
        <w:tc>
          <w:tcPr>
            <w:tcW w:w="844" w:type="dxa"/>
            <w:vAlign w:val="center"/>
          </w:tcPr>
          <w:p w14:paraId="7EA39C71" w14:textId="77777777" w:rsidR="006549C2" w:rsidRPr="00913726" w:rsidRDefault="006549C2" w:rsidP="00C72FDC">
            <w:pPr>
              <w:pStyle w:val="Standarttext"/>
              <w:spacing w:beforeLines="60" w:before="144" w:afterLines="60" w:after="144"/>
              <w:jc w:val="center"/>
              <w:rPr>
                <w:color w:val="A6A6A6" w:themeColor="background1" w:themeShade="A6"/>
                <w:szCs w:val="22"/>
              </w:rPr>
            </w:pPr>
            <w:r w:rsidRPr="00913726">
              <w:rPr>
                <w:color w:val="A6A6A6" w:themeColor="background1" w:themeShade="A6"/>
                <w:szCs w:val="22"/>
              </w:rPr>
              <w:t>x</w:t>
            </w:r>
          </w:p>
        </w:tc>
        <w:tc>
          <w:tcPr>
            <w:tcW w:w="1003" w:type="dxa"/>
            <w:vAlign w:val="center"/>
          </w:tcPr>
          <w:p w14:paraId="65B5A19F"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1105" w:type="dxa"/>
            <w:vAlign w:val="center"/>
          </w:tcPr>
          <w:p w14:paraId="0406334C"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2211" w:type="dxa"/>
          </w:tcPr>
          <w:p w14:paraId="7CEA989D" w14:textId="64861B8B"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445D38">
              <w:rPr>
                <w:color w:val="A6A6A6" w:themeColor="background1" w:themeShade="A6"/>
                <w:szCs w:val="22"/>
              </w:rPr>
              <w:t xml:space="preserve"> </w:t>
            </w:r>
            <w:r w:rsidRPr="00913726">
              <w:rPr>
                <w:color w:val="A6A6A6" w:themeColor="background1" w:themeShade="A6"/>
                <w:szCs w:val="22"/>
              </w:rPr>
              <w:t xml:space="preserve">produziert Insulin und </w:t>
            </w:r>
            <w:proofErr w:type="spellStart"/>
            <w:r w:rsidRPr="00913726">
              <w:rPr>
                <w:color w:val="A6A6A6" w:themeColor="background1" w:themeShade="A6"/>
                <w:szCs w:val="22"/>
              </w:rPr>
              <w:t>Glucagon</w:t>
            </w:r>
            <w:proofErr w:type="spellEnd"/>
            <w:r w:rsidR="008524EE">
              <w:rPr>
                <w:color w:val="A6A6A6" w:themeColor="background1" w:themeShade="A6"/>
                <w:szCs w:val="22"/>
              </w:rPr>
              <w:t>.</w:t>
            </w:r>
          </w:p>
        </w:tc>
        <w:tc>
          <w:tcPr>
            <w:tcW w:w="2211" w:type="dxa"/>
          </w:tcPr>
          <w:p w14:paraId="4EEDAD1B" w14:textId="691F7107"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175D81" w:rsidRPr="00913726">
              <w:rPr>
                <w:color w:val="A6A6A6" w:themeColor="background1" w:themeShade="A6"/>
                <w:szCs w:val="22"/>
              </w:rPr>
              <w:t xml:space="preserve"> </w:t>
            </w:r>
            <w:r w:rsidRPr="00913726">
              <w:rPr>
                <w:color w:val="A6A6A6" w:themeColor="background1" w:themeShade="A6"/>
                <w:szCs w:val="22"/>
              </w:rPr>
              <w:t>misst die BZK</w:t>
            </w:r>
            <w:r w:rsidR="008524EE">
              <w:rPr>
                <w:color w:val="A6A6A6" w:themeColor="background1" w:themeShade="A6"/>
                <w:szCs w:val="22"/>
              </w:rPr>
              <w:t>.</w:t>
            </w:r>
          </w:p>
        </w:tc>
      </w:tr>
      <w:tr w:rsidR="006549C2" w:rsidRPr="00913726" w14:paraId="53FFCB01" w14:textId="77777777" w:rsidTr="00C72FDC">
        <w:tc>
          <w:tcPr>
            <w:tcW w:w="1790" w:type="dxa"/>
          </w:tcPr>
          <w:p w14:paraId="75A58318" w14:textId="77777777" w:rsidR="006549C2" w:rsidRPr="00913726" w:rsidRDefault="006549C2" w:rsidP="00C72FDC">
            <w:pPr>
              <w:pStyle w:val="Standarttext"/>
              <w:spacing w:beforeLines="60" w:before="144" w:afterLines="60" w:after="144"/>
              <w:rPr>
                <w:szCs w:val="22"/>
              </w:rPr>
            </w:pPr>
            <w:r w:rsidRPr="00913726">
              <w:rPr>
                <w:szCs w:val="22"/>
              </w:rPr>
              <w:t>Insulin</w:t>
            </w:r>
          </w:p>
        </w:tc>
        <w:tc>
          <w:tcPr>
            <w:tcW w:w="844" w:type="dxa"/>
            <w:vAlign w:val="center"/>
          </w:tcPr>
          <w:p w14:paraId="69A3389C"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1003" w:type="dxa"/>
            <w:vAlign w:val="center"/>
          </w:tcPr>
          <w:p w14:paraId="35BFB37B"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1105" w:type="dxa"/>
            <w:vAlign w:val="center"/>
          </w:tcPr>
          <w:p w14:paraId="1655445C" w14:textId="77777777" w:rsidR="006549C2" w:rsidRPr="00913726" w:rsidRDefault="006549C2" w:rsidP="00C72FDC">
            <w:pPr>
              <w:pStyle w:val="Standarttext"/>
              <w:spacing w:beforeLines="60" w:before="144" w:afterLines="60" w:after="144"/>
              <w:jc w:val="center"/>
              <w:rPr>
                <w:color w:val="A6A6A6" w:themeColor="background1" w:themeShade="A6"/>
                <w:szCs w:val="22"/>
              </w:rPr>
            </w:pPr>
            <w:r w:rsidRPr="00913726">
              <w:rPr>
                <w:color w:val="A6A6A6" w:themeColor="background1" w:themeShade="A6"/>
                <w:szCs w:val="22"/>
              </w:rPr>
              <w:t>x</w:t>
            </w:r>
          </w:p>
        </w:tc>
        <w:tc>
          <w:tcPr>
            <w:tcW w:w="2211" w:type="dxa"/>
          </w:tcPr>
          <w:p w14:paraId="602C4C9F" w14:textId="07DB7E50"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445D38">
              <w:rPr>
                <w:color w:val="A6A6A6" w:themeColor="background1" w:themeShade="A6"/>
                <w:szCs w:val="22"/>
              </w:rPr>
              <w:t xml:space="preserve"> </w:t>
            </w:r>
            <w:r w:rsidRPr="00913726">
              <w:rPr>
                <w:color w:val="A6A6A6" w:themeColor="background1" w:themeShade="A6"/>
                <w:szCs w:val="22"/>
              </w:rPr>
              <w:t>ist ein Hormon und bewirkt die Aufnahme der Glucose in die Zellen</w:t>
            </w:r>
            <w:r w:rsidR="008524EE">
              <w:rPr>
                <w:color w:val="A6A6A6" w:themeColor="background1" w:themeShade="A6"/>
                <w:szCs w:val="22"/>
              </w:rPr>
              <w:t>.</w:t>
            </w:r>
          </w:p>
        </w:tc>
        <w:tc>
          <w:tcPr>
            <w:tcW w:w="2211" w:type="dxa"/>
          </w:tcPr>
          <w:p w14:paraId="1E844961" w14:textId="4AA45AD1"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175D81" w:rsidRPr="00913726">
              <w:rPr>
                <w:color w:val="A6A6A6" w:themeColor="background1" w:themeShade="A6"/>
                <w:szCs w:val="22"/>
              </w:rPr>
              <w:t xml:space="preserve"> </w:t>
            </w:r>
            <w:r w:rsidRPr="00913726">
              <w:rPr>
                <w:color w:val="A6A6A6" w:themeColor="background1" w:themeShade="A6"/>
                <w:szCs w:val="22"/>
              </w:rPr>
              <w:t>senkt die BZK</w:t>
            </w:r>
            <w:r w:rsidR="008524EE">
              <w:rPr>
                <w:color w:val="A6A6A6" w:themeColor="background1" w:themeShade="A6"/>
                <w:szCs w:val="22"/>
              </w:rPr>
              <w:t>.</w:t>
            </w:r>
          </w:p>
        </w:tc>
      </w:tr>
      <w:tr w:rsidR="006549C2" w:rsidRPr="00913726" w14:paraId="30CA4CE2" w14:textId="77777777" w:rsidTr="00C72FDC">
        <w:tc>
          <w:tcPr>
            <w:tcW w:w="1790" w:type="dxa"/>
          </w:tcPr>
          <w:p w14:paraId="171BCB1E" w14:textId="77777777" w:rsidR="006549C2" w:rsidRPr="00913726" w:rsidRDefault="006549C2" w:rsidP="00C72FDC">
            <w:pPr>
              <w:pStyle w:val="Standarttext"/>
              <w:spacing w:beforeLines="60" w:before="144" w:afterLines="60" w:after="144"/>
              <w:rPr>
                <w:szCs w:val="22"/>
              </w:rPr>
            </w:pPr>
            <w:proofErr w:type="spellStart"/>
            <w:r w:rsidRPr="00913726">
              <w:rPr>
                <w:szCs w:val="22"/>
              </w:rPr>
              <w:t>Glucagon</w:t>
            </w:r>
            <w:proofErr w:type="spellEnd"/>
          </w:p>
        </w:tc>
        <w:tc>
          <w:tcPr>
            <w:tcW w:w="844" w:type="dxa"/>
            <w:vAlign w:val="center"/>
          </w:tcPr>
          <w:p w14:paraId="204C0B00"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1003" w:type="dxa"/>
            <w:vAlign w:val="center"/>
          </w:tcPr>
          <w:p w14:paraId="204ED552"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1105" w:type="dxa"/>
            <w:vAlign w:val="center"/>
          </w:tcPr>
          <w:p w14:paraId="0B5A67DC" w14:textId="77777777" w:rsidR="006549C2" w:rsidRPr="00913726" w:rsidRDefault="006549C2" w:rsidP="00C72FDC">
            <w:pPr>
              <w:pStyle w:val="Standarttext"/>
              <w:spacing w:beforeLines="60" w:before="144" w:afterLines="60" w:after="144"/>
              <w:jc w:val="center"/>
              <w:rPr>
                <w:color w:val="A6A6A6" w:themeColor="background1" w:themeShade="A6"/>
                <w:szCs w:val="22"/>
              </w:rPr>
            </w:pPr>
            <w:r w:rsidRPr="00913726">
              <w:rPr>
                <w:color w:val="A6A6A6" w:themeColor="background1" w:themeShade="A6"/>
                <w:szCs w:val="22"/>
              </w:rPr>
              <w:t>x</w:t>
            </w:r>
          </w:p>
        </w:tc>
        <w:tc>
          <w:tcPr>
            <w:tcW w:w="2211" w:type="dxa"/>
          </w:tcPr>
          <w:p w14:paraId="264F17D3" w14:textId="1608AECE" w:rsidR="006549C2" w:rsidRPr="00913726" w:rsidRDefault="006549C2" w:rsidP="00CA2823">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445D38">
              <w:rPr>
                <w:color w:val="A6A6A6" w:themeColor="background1" w:themeShade="A6"/>
                <w:szCs w:val="22"/>
              </w:rPr>
              <w:t xml:space="preserve"> </w:t>
            </w:r>
            <w:r w:rsidRPr="00913726">
              <w:rPr>
                <w:color w:val="A6A6A6" w:themeColor="background1" w:themeShade="A6"/>
                <w:szCs w:val="22"/>
              </w:rPr>
              <w:t xml:space="preserve">ist ein Hormon und bewirkt </w:t>
            </w:r>
            <w:r w:rsidR="00CA2823">
              <w:rPr>
                <w:color w:val="A6A6A6" w:themeColor="background1" w:themeShade="A6"/>
                <w:szCs w:val="22"/>
              </w:rPr>
              <w:t xml:space="preserve">den Abbau/Umbau </w:t>
            </w:r>
            <w:r w:rsidR="005F1A3C">
              <w:rPr>
                <w:color w:val="A6A6A6" w:themeColor="background1" w:themeShade="A6"/>
                <w:szCs w:val="22"/>
              </w:rPr>
              <w:t xml:space="preserve">von Fett </w:t>
            </w:r>
            <w:r w:rsidR="00CA2823">
              <w:rPr>
                <w:color w:val="A6A6A6" w:themeColor="background1" w:themeShade="A6"/>
                <w:szCs w:val="22"/>
              </w:rPr>
              <w:t xml:space="preserve">zu </w:t>
            </w:r>
            <w:r w:rsidRPr="00913726">
              <w:rPr>
                <w:color w:val="A6A6A6" w:themeColor="background1" w:themeShade="A6"/>
                <w:szCs w:val="22"/>
              </w:rPr>
              <w:t>Glucose</w:t>
            </w:r>
            <w:r w:rsidR="008524EE">
              <w:rPr>
                <w:color w:val="A6A6A6" w:themeColor="background1" w:themeShade="A6"/>
                <w:szCs w:val="22"/>
              </w:rPr>
              <w:t>.</w:t>
            </w:r>
          </w:p>
        </w:tc>
        <w:tc>
          <w:tcPr>
            <w:tcW w:w="2211" w:type="dxa"/>
          </w:tcPr>
          <w:p w14:paraId="4351B645" w14:textId="1E3CD560"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175D81" w:rsidRPr="00913726">
              <w:rPr>
                <w:color w:val="A6A6A6" w:themeColor="background1" w:themeShade="A6"/>
                <w:szCs w:val="22"/>
              </w:rPr>
              <w:t xml:space="preserve"> </w:t>
            </w:r>
            <w:r w:rsidRPr="00913726">
              <w:rPr>
                <w:color w:val="A6A6A6" w:themeColor="background1" w:themeShade="A6"/>
                <w:szCs w:val="22"/>
              </w:rPr>
              <w:t>erhöht die BZK</w:t>
            </w:r>
            <w:r w:rsidR="008524EE">
              <w:rPr>
                <w:color w:val="A6A6A6" w:themeColor="background1" w:themeShade="A6"/>
                <w:szCs w:val="22"/>
              </w:rPr>
              <w:t>.</w:t>
            </w:r>
          </w:p>
        </w:tc>
      </w:tr>
      <w:tr w:rsidR="006549C2" w:rsidRPr="00913726" w14:paraId="7A3B0183" w14:textId="77777777" w:rsidTr="00C72FDC">
        <w:tc>
          <w:tcPr>
            <w:tcW w:w="1790" w:type="dxa"/>
          </w:tcPr>
          <w:p w14:paraId="5BF44F72" w14:textId="752923C8" w:rsidR="006549C2" w:rsidRPr="00913726" w:rsidRDefault="0077272D" w:rsidP="00C72FDC">
            <w:pPr>
              <w:pStyle w:val="Standarttext"/>
              <w:spacing w:beforeLines="60" w:before="144" w:afterLines="60" w:after="144"/>
              <w:rPr>
                <w:szCs w:val="22"/>
              </w:rPr>
            </w:pPr>
            <w:r>
              <w:rPr>
                <w:szCs w:val="22"/>
              </w:rPr>
              <w:t xml:space="preserve">Leber-, </w:t>
            </w:r>
            <w:r>
              <w:rPr>
                <w:szCs w:val="22"/>
              </w:rPr>
              <w:br/>
              <w:t>Muskel-</w:t>
            </w:r>
            <w:r w:rsidR="006549C2" w:rsidRPr="00913726">
              <w:rPr>
                <w:szCs w:val="22"/>
              </w:rPr>
              <w:t xml:space="preserve">, </w:t>
            </w:r>
            <w:r>
              <w:rPr>
                <w:szCs w:val="22"/>
              </w:rPr>
              <w:br/>
            </w:r>
            <w:r w:rsidR="006549C2" w:rsidRPr="00913726">
              <w:rPr>
                <w:szCs w:val="22"/>
              </w:rPr>
              <w:t>Fettzellen</w:t>
            </w:r>
          </w:p>
        </w:tc>
        <w:tc>
          <w:tcPr>
            <w:tcW w:w="844" w:type="dxa"/>
            <w:vAlign w:val="center"/>
          </w:tcPr>
          <w:p w14:paraId="46989DFB"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1003" w:type="dxa"/>
            <w:vAlign w:val="center"/>
          </w:tcPr>
          <w:p w14:paraId="67F190A8" w14:textId="77777777" w:rsidR="006549C2" w:rsidRPr="00913726" w:rsidRDefault="006549C2" w:rsidP="00C72FDC">
            <w:pPr>
              <w:pStyle w:val="Standarttext"/>
              <w:spacing w:beforeLines="60" w:before="144" w:afterLines="60" w:after="144"/>
              <w:jc w:val="center"/>
              <w:rPr>
                <w:color w:val="A6A6A6" w:themeColor="background1" w:themeShade="A6"/>
                <w:szCs w:val="22"/>
              </w:rPr>
            </w:pPr>
            <w:r w:rsidRPr="00913726">
              <w:rPr>
                <w:color w:val="A6A6A6" w:themeColor="background1" w:themeShade="A6"/>
                <w:szCs w:val="22"/>
              </w:rPr>
              <w:t>x</w:t>
            </w:r>
          </w:p>
        </w:tc>
        <w:tc>
          <w:tcPr>
            <w:tcW w:w="1105" w:type="dxa"/>
            <w:vAlign w:val="center"/>
          </w:tcPr>
          <w:p w14:paraId="39475B24"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2211" w:type="dxa"/>
          </w:tcPr>
          <w:p w14:paraId="01805351" w14:textId="576FD3FA"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445D38">
              <w:rPr>
                <w:color w:val="A6A6A6" w:themeColor="background1" w:themeShade="A6"/>
                <w:szCs w:val="22"/>
              </w:rPr>
              <w:t xml:space="preserve"> </w:t>
            </w:r>
            <w:r w:rsidRPr="00913726">
              <w:rPr>
                <w:color w:val="A6A6A6" w:themeColor="background1" w:themeShade="A6"/>
                <w:szCs w:val="22"/>
              </w:rPr>
              <w:t>nehmen Glucose auf und geben Glucose ab.</w:t>
            </w:r>
          </w:p>
        </w:tc>
        <w:tc>
          <w:tcPr>
            <w:tcW w:w="2211" w:type="dxa"/>
          </w:tcPr>
          <w:p w14:paraId="3308F8BC" w14:textId="1ED2885D"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175D81" w:rsidRPr="00913726">
              <w:rPr>
                <w:color w:val="A6A6A6" w:themeColor="background1" w:themeShade="A6"/>
                <w:szCs w:val="22"/>
              </w:rPr>
              <w:t xml:space="preserve"> </w:t>
            </w:r>
            <w:r w:rsidRPr="00913726">
              <w:rPr>
                <w:color w:val="A6A6A6" w:themeColor="background1" w:themeShade="A6"/>
                <w:szCs w:val="22"/>
              </w:rPr>
              <w:t>senkt die BZK</w:t>
            </w:r>
            <w:r w:rsidR="008524EE">
              <w:rPr>
                <w:color w:val="A6A6A6" w:themeColor="background1" w:themeShade="A6"/>
                <w:szCs w:val="22"/>
              </w:rPr>
              <w:t>.</w:t>
            </w:r>
          </w:p>
        </w:tc>
      </w:tr>
      <w:tr w:rsidR="006549C2" w:rsidRPr="00913726" w14:paraId="3B56C3D1" w14:textId="77777777" w:rsidTr="00C72FDC">
        <w:tc>
          <w:tcPr>
            <w:tcW w:w="1790" w:type="dxa"/>
          </w:tcPr>
          <w:p w14:paraId="44B5F34A" w14:textId="77777777" w:rsidR="006549C2" w:rsidRPr="00913726" w:rsidRDefault="006549C2" w:rsidP="00C72FDC">
            <w:pPr>
              <w:pStyle w:val="Standarttext"/>
              <w:spacing w:beforeLines="60" w:before="144" w:afterLines="60" w:after="144"/>
              <w:rPr>
                <w:szCs w:val="22"/>
              </w:rPr>
            </w:pPr>
            <w:r w:rsidRPr="00913726">
              <w:rPr>
                <w:szCs w:val="22"/>
              </w:rPr>
              <w:t>Gehirn</w:t>
            </w:r>
          </w:p>
        </w:tc>
        <w:tc>
          <w:tcPr>
            <w:tcW w:w="844" w:type="dxa"/>
            <w:vAlign w:val="center"/>
          </w:tcPr>
          <w:p w14:paraId="1343474F" w14:textId="77777777" w:rsidR="006549C2" w:rsidRPr="00913726" w:rsidRDefault="006549C2" w:rsidP="00C72FDC">
            <w:pPr>
              <w:pStyle w:val="Standarttext"/>
              <w:spacing w:beforeLines="60" w:before="144" w:afterLines="60" w:after="144"/>
              <w:jc w:val="center"/>
              <w:rPr>
                <w:color w:val="A6A6A6" w:themeColor="background1" w:themeShade="A6"/>
                <w:szCs w:val="22"/>
              </w:rPr>
            </w:pPr>
            <w:r w:rsidRPr="00913726">
              <w:rPr>
                <w:color w:val="A6A6A6" w:themeColor="background1" w:themeShade="A6"/>
                <w:szCs w:val="22"/>
              </w:rPr>
              <w:t>x</w:t>
            </w:r>
          </w:p>
        </w:tc>
        <w:tc>
          <w:tcPr>
            <w:tcW w:w="1003" w:type="dxa"/>
            <w:vAlign w:val="center"/>
          </w:tcPr>
          <w:p w14:paraId="17136AFB"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1105" w:type="dxa"/>
            <w:vAlign w:val="center"/>
          </w:tcPr>
          <w:p w14:paraId="5EFBEB62"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2211" w:type="dxa"/>
          </w:tcPr>
          <w:p w14:paraId="01820465" w14:textId="7823F0EA"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445D38">
              <w:rPr>
                <w:color w:val="A6A6A6" w:themeColor="background1" w:themeShade="A6"/>
                <w:szCs w:val="22"/>
              </w:rPr>
              <w:t xml:space="preserve"> </w:t>
            </w:r>
            <w:r w:rsidRPr="00913726">
              <w:rPr>
                <w:color w:val="A6A6A6" w:themeColor="background1" w:themeShade="A6"/>
                <w:szCs w:val="22"/>
              </w:rPr>
              <w:t>erzeugt Hunger- oder Durstgefühle</w:t>
            </w:r>
            <w:r w:rsidR="008524EE">
              <w:rPr>
                <w:color w:val="A6A6A6" w:themeColor="background1" w:themeShade="A6"/>
                <w:szCs w:val="22"/>
              </w:rPr>
              <w:t>.</w:t>
            </w:r>
          </w:p>
        </w:tc>
        <w:tc>
          <w:tcPr>
            <w:tcW w:w="2211" w:type="dxa"/>
          </w:tcPr>
          <w:p w14:paraId="73EF387B" w14:textId="0DC60C03"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175D81" w:rsidRPr="00913726">
              <w:rPr>
                <w:color w:val="A6A6A6" w:themeColor="background1" w:themeShade="A6"/>
                <w:szCs w:val="22"/>
              </w:rPr>
              <w:t xml:space="preserve"> </w:t>
            </w:r>
            <w:r w:rsidRPr="00913726">
              <w:rPr>
                <w:color w:val="A6A6A6" w:themeColor="background1" w:themeShade="A6"/>
                <w:szCs w:val="22"/>
              </w:rPr>
              <w:t>erhöht oder senkt die BZK</w:t>
            </w:r>
            <w:r w:rsidR="008524EE">
              <w:rPr>
                <w:color w:val="A6A6A6" w:themeColor="background1" w:themeShade="A6"/>
                <w:szCs w:val="22"/>
              </w:rPr>
              <w:t>.</w:t>
            </w:r>
          </w:p>
        </w:tc>
      </w:tr>
      <w:tr w:rsidR="006549C2" w:rsidRPr="00913726" w14:paraId="50EA50D6" w14:textId="77777777" w:rsidTr="00C72FDC">
        <w:tc>
          <w:tcPr>
            <w:tcW w:w="1790" w:type="dxa"/>
          </w:tcPr>
          <w:p w14:paraId="0AA2F4FB" w14:textId="77777777" w:rsidR="006549C2" w:rsidRPr="00913726" w:rsidRDefault="006549C2" w:rsidP="00C72FDC">
            <w:pPr>
              <w:pStyle w:val="Standarttext"/>
              <w:spacing w:beforeLines="60" w:before="144" w:afterLines="60" w:after="144"/>
              <w:rPr>
                <w:szCs w:val="22"/>
              </w:rPr>
            </w:pPr>
            <w:r w:rsidRPr="00913726">
              <w:rPr>
                <w:szCs w:val="22"/>
              </w:rPr>
              <w:t>Niere</w:t>
            </w:r>
          </w:p>
        </w:tc>
        <w:tc>
          <w:tcPr>
            <w:tcW w:w="844" w:type="dxa"/>
            <w:vAlign w:val="center"/>
          </w:tcPr>
          <w:p w14:paraId="289D02AC" w14:textId="77777777" w:rsidR="006549C2" w:rsidRPr="00913726" w:rsidRDefault="006549C2" w:rsidP="00C72FDC">
            <w:pPr>
              <w:pStyle w:val="Standarttext"/>
              <w:spacing w:beforeLines="60" w:before="144" w:afterLines="60" w:after="144"/>
              <w:jc w:val="center"/>
              <w:rPr>
                <w:color w:val="A6A6A6" w:themeColor="background1" w:themeShade="A6"/>
                <w:szCs w:val="22"/>
              </w:rPr>
            </w:pPr>
            <w:r w:rsidRPr="00913726">
              <w:rPr>
                <w:color w:val="A6A6A6" w:themeColor="background1" w:themeShade="A6"/>
                <w:szCs w:val="22"/>
              </w:rPr>
              <w:t>x</w:t>
            </w:r>
          </w:p>
        </w:tc>
        <w:tc>
          <w:tcPr>
            <w:tcW w:w="1003" w:type="dxa"/>
            <w:vAlign w:val="center"/>
          </w:tcPr>
          <w:p w14:paraId="2A7C50E2"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1105" w:type="dxa"/>
            <w:vAlign w:val="center"/>
          </w:tcPr>
          <w:p w14:paraId="7E37C41E" w14:textId="77777777" w:rsidR="006549C2" w:rsidRPr="00913726" w:rsidRDefault="006549C2" w:rsidP="00C72FDC">
            <w:pPr>
              <w:pStyle w:val="Standarttext"/>
              <w:spacing w:beforeLines="60" w:before="144" w:afterLines="60" w:after="144"/>
              <w:jc w:val="center"/>
              <w:rPr>
                <w:color w:val="A6A6A6" w:themeColor="background1" w:themeShade="A6"/>
                <w:szCs w:val="22"/>
              </w:rPr>
            </w:pPr>
          </w:p>
        </w:tc>
        <w:tc>
          <w:tcPr>
            <w:tcW w:w="2211" w:type="dxa"/>
          </w:tcPr>
          <w:p w14:paraId="3C6BA0D2" w14:textId="15DE2BB5"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445D38">
              <w:rPr>
                <w:color w:val="A6A6A6" w:themeColor="background1" w:themeShade="A6"/>
                <w:szCs w:val="22"/>
              </w:rPr>
              <w:t xml:space="preserve"> </w:t>
            </w:r>
            <w:r w:rsidRPr="00913726">
              <w:rPr>
                <w:color w:val="A6A6A6" w:themeColor="background1" w:themeShade="A6"/>
                <w:szCs w:val="22"/>
              </w:rPr>
              <w:t>scheidet Glucose aus</w:t>
            </w:r>
            <w:r w:rsidR="008524EE">
              <w:rPr>
                <w:color w:val="A6A6A6" w:themeColor="background1" w:themeShade="A6"/>
                <w:szCs w:val="22"/>
              </w:rPr>
              <w:t>.</w:t>
            </w:r>
          </w:p>
        </w:tc>
        <w:tc>
          <w:tcPr>
            <w:tcW w:w="2211" w:type="dxa"/>
          </w:tcPr>
          <w:p w14:paraId="08055DC0" w14:textId="01C799B9" w:rsidR="006549C2" w:rsidRPr="00913726" w:rsidRDefault="006549C2" w:rsidP="00C72FDC">
            <w:pPr>
              <w:pStyle w:val="Standarttext"/>
              <w:spacing w:beforeLines="60" w:before="144" w:afterLines="60" w:after="144"/>
              <w:ind w:left="227" w:hanging="227"/>
              <w:rPr>
                <w:color w:val="A6A6A6" w:themeColor="background1" w:themeShade="A6"/>
                <w:szCs w:val="22"/>
              </w:rPr>
            </w:pPr>
            <w:r w:rsidRPr="00913726">
              <w:rPr>
                <w:color w:val="A6A6A6" w:themeColor="background1" w:themeShade="A6"/>
                <w:szCs w:val="22"/>
              </w:rPr>
              <w:t>...</w:t>
            </w:r>
            <w:r w:rsidR="00175D81" w:rsidRPr="00913726">
              <w:rPr>
                <w:color w:val="A6A6A6" w:themeColor="background1" w:themeShade="A6"/>
                <w:szCs w:val="22"/>
              </w:rPr>
              <w:t xml:space="preserve"> </w:t>
            </w:r>
            <w:r w:rsidRPr="00913726">
              <w:rPr>
                <w:color w:val="A6A6A6" w:themeColor="background1" w:themeShade="A6"/>
                <w:szCs w:val="22"/>
              </w:rPr>
              <w:t>senkt die BZK</w:t>
            </w:r>
            <w:r w:rsidR="008524EE">
              <w:rPr>
                <w:color w:val="A6A6A6" w:themeColor="background1" w:themeShade="A6"/>
                <w:szCs w:val="22"/>
              </w:rPr>
              <w:t>.</w:t>
            </w:r>
          </w:p>
        </w:tc>
      </w:tr>
    </w:tbl>
    <w:p w14:paraId="0DED2616" w14:textId="01EEF528" w:rsidR="00175D81" w:rsidRDefault="00175D81" w:rsidP="00C72FDC">
      <w:pPr>
        <w:spacing w:line="280" w:lineRule="exact"/>
        <w:rPr>
          <w:rFonts w:ascii="Arial" w:hAnsi="Arial" w:cs="Arial"/>
          <w:sz w:val="21"/>
          <w:szCs w:val="21"/>
        </w:rPr>
      </w:pPr>
      <w:r>
        <w:rPr>
          <w:sz w:val="21"/>
          <w:szCs w:val="21"/>
        </w:rPr>
        <w:br w:type="page"/>
      </w:r>
    </w:p>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71"/>
      </w:tblGrid>
      <w:tr w:rsidR="006549C2" w:rsidRPr="00FD136D" w14:paraId="74B0CCBB" w14:textId="77777777" w:rsidTr="008524EE">
        <w:trPr>
          <w:trHeight w:val="680"/>
        </w:trPr>
        <w:tc>
          <w:tcPr>
            <w:tcW w:w="9171" w:type="dxa"/>
            <w:vAlign w:val="center"/>
          </w:tcPr>
          <w:p w14:paraId="75165466" w14:textId="77777777" w:rsidR="006549C2" w:rsidRPr="00FD136D" w:rsidRDefault="006549C2" w:rsidP="00C72FDC">
            <w:pPr>
              <w:spacing w:before="40" w:after="40" w:line="280" w:lineRule="exact"/>
              <w:ind w:left="720"/>
              <w:jc w:val="center"/>
              <w:rPr>
                <w:rFonts w:ascii="Arial" w:hAnsi="Arial" w:cs="Arial"/>
                <w:b/>
                <w:bCs/>
                <w:noProof/>
              </w:rPr>
            </w:pPr>
            <w:r>
              <w:rPr>
                <w:rFonts w:ascii="Arial" w:hAnsi="Arial" w:cs="Arial"/>
                <w:b/>
                <w:bCs/>
                <w:noProof/>
              </w:rPr>
              <w:t>M 2b.2</w:t>
            </w:r>
            <w:r w:rsidRPr="00FD136D">
              <w:rPr>
                <w:rFonts w:ascii="Arial" w:hAnsi="Arial" w:cs="Arial"/>
                <w:b/>
                <w:bCs/>
                <w:noProof/>
              </w:rPr>
              <w:t xml:space="preserve">: </w:t>
            </w:r>
            <w:r w:rsidRPr="00C54C92">
              <w:rPr>
                <w:rFonts w:ascii="Arial" w:hAnsi="Arial" w:cs="Arial"/>
                <w:b/>
                <w:bCs/>
                <w:noProof/>
              </w:rPr>
              <w:t xml:space="preserve">Kohlenhydrate – </w:t>
            </w:r>
            <w:r>
              <w:rPr>
                <w:rFonts w:ascii="Arial" w:hAnsi="Arial" w:cs="Arial"/>
                <w:b/>
                <w:bCs/>
                <w:noProof/>
              </w:rPr>
              <w:t xml:space="preserve">molekulare Vertiefung </w:t>
            </w:r>
            <w:r w:rsidRPr="00540FAD">
              <w:rPr>
                <w:rFonts w:ascii="Arial" w:hAnsi="Arial" w:cs="Arial"/>
                <w:b/>
                <w:bCs/>
                <w:noProof/>
              </w:rPr>
              <w:t>(Gruppenarbeit)</w:t>
            </w:r>
          </w:p>
        </w:tc>
      </w:tr>
    </w:tbl>
    <w:p w14:paraId="66808A88" w14:textId="36DBFF18" w:rsidR="006549C2" w:rsidRPr="00175D81" w:rsidRDefault="006549C2" w:rsidP="00C72FDC">
      <w:pPr>
        <w:pStyle w:val="Untertitel1"/>
        <w:spacing w:before="420" w:after="240"/>
        <w:rPr>
          <w:b w:val="0"/>
          <w:color w:val="auto"/>
          <w:szCs w:val="22"/>
        </w:rPr>
      </w:pPr>
      <w:r w:rsidRPr="00175D81">
        <w:rPr>
          <w:bCs w:val="0"/>
          <w:noProof/>
          <w:color w:val="auto"/>
          <w:szCs w:val="22"/>
        </w:rPr>
        <w:drawing>
          <wp:anchor distT="0" distB="0" distL="114300" distR="114300" simplePos="0" relativeHeight="251653632" behindDoc="0" locked="0" layoutInCell="1" allowOverlap="1" wp14:anchorId="637CA686" wp14:editId="1F878A3B">
            <wp:simplePos x="0" y="0"/>
            <wp:positionH relativeFrom="column">
              <wp:posOffset>4530890</wp:posOffset>
            </wp:positionH>
            <wp:positionV relativeFrom="paragraph">
              <wp:posOffset>356152</wp:posOffset>
            </wp:positionV>
            <wp:extent cx="1168400" cy="1215390"/>
            <wp:effectExtent l="0" t="0" r="0" b="3810"/>
            <wp:wrapTight wrapText="bothSides">
              <wp:wrapPolygon edited="0">
                <wp:start x="4930" y="0"/>
                <wp:lineTo x="2465" y="1016"/>
                <wp:lineTo x="0" y="4063"/>
                <wp:lineTo x="0" y="9141"/>
                <wp:lineTo x="352" y="12527"/>
                <wp:lineTo x="9509" y="16251"/>
                <wp:lineTo x="13383" y="16251"/>
                <wp:lineTo x="17609" y="21329"/>
                <wp:lineTo x="17961" y="21329"/>
                <wp:lineTo x="20074" y="21329"/>
                <wp:lineTo x="21130" y="20313"/>
                <wp:lineTo x="21130" y="18621"/>
                <wp:lineTo x="14439" y="10834"/>
                <wp:lineTo x="15496" y="4401"/>
                <wp:lineTo x="11974" y="1016"/>
                <wp:lineTo x="9509" y="0"/>
                <wp:lineTo x="4930" y="0"/>
              </wp:wrapPolygon>
            </wp:wrapTight>
            <wp:docPr id="5"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8400" cy="121539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75D81">
        <w:rPr>
          <w:color w:val="auto"/>
          <w:szCs w:val="22"/>
        </w:rPr>
        <w:t>A</w:t>
      </w:r>
      <w:r w:rsidR="008524EE">
        <w:rPr>
          <w:color w:val="auto"/>
          <w:szCs w:val="22"/>
        </w:rPr>
        <w:t>rbeitsauftrag</w:t>
      </w:r>
      <w:r w:rsidRPr="00175D81">
        <w:rPr>
          <w:color w:val="auto"/>
          <w:szCs w:val="22"/>
        </w:rPr>
        <w:t>:</w:t>
      </w:r>
    </w:p>
    <w:p w14:paraId="6C4F7C57" w14:textId="0E3751B0" w:rsidR="006549C2" w:rsidRPr="00DD7AB1" w:rsidRDefault="006549C2" w:rsidP="00C72FDC">
      <w:pPr>
        <w:pStyle w:val="Standarttext"/>
        <w:rPr>
          <w:szCs w:val="22"/>
        </w:rPr>
      </w:pPr>
      <w:r w:rsidRPr="00DD7AB1">
        <w:rPr>
          <w:szCs w:val="22"/>
        </w:rPr>
        <w:t xml:space="preserve">Ergänzt </w:t>
      </w:r>
      <w:r w:rsidR="00175D81">
        <w:rPr>
          <w:szCs w:val="22"/>
        </w:rPr>
        <w:t>e</w:t>
      </w:r>
      <w:r w:rsidRPr="00DD7AB1">
        <w:rPr>
          <w:szCs w:val="22"/>
        </w:rPr>
        <w:t>ure Modellzeichnung mit der „Superlupe“</w:t>
      </w:r>
      <w:r w:rsidR="00175D81">
        <w:rPr>
          <w:szCs w:val="22"/>
        </w:rPr>
        <w:t>.</w:t>
      </w:r>
    </w:p>
    <w:p w14:paraId="0922EF0B" w14:textId="77777777" w:rsidR="006549C2" w:rsidRPr="00DD7AB1" w:rsidRDefault="006549C2" w:rsidP="00C72FDC">
      <w:pPr>
        <w:spacing w:after="240" w:line="280" w:lineRule="exact"/>
        <w:rPr>
          <w:rFonts w:ascii="Arial" w:hAnsi="Arial" w:cs="Arial"/>
          <w:sz w:val="22"/>
          <w:szCs w:val="22"/>
        </w:rPr>
      </w:pPr>
      <w:r>
        <w:rPr>
          <w:rFonts w:ascii="Arial" w:hAnsi="Arial" w:cs="Arial"/>
          <w:sz w:val="22"/>
          <w:szCs w:val="22"/>
        </w:rPr>
        <w:t>Geht</w:t>
      </w:r>
      <w:r w:rsidRPr="00DD7AB1">
        <w:rPr>
          <w:rFonts w:ascii="Arial" w:hAnsi="Arial" w:cs="Arial"/>
          <w:sz w:val="22"/>
          <w:szCs w:val="22"/>
        </w:rPr>
        <w:t xml:space="preserve"> so vor:</w:t>
      </w:r>
    </w:p>
    <w:p w14:paraId="58075427" w14:textId="77777777" w:rsidR="006549C2" w:rsidRPr="00DD7AB1" w:rsidRDefault="006549C2" w:rsidP="00C72FDC">
      <w:pPr>
        <w:pStyle w:val="Listenabsatz"/>
        <w:numPr>
          <w:ilvl w:val="0"/>
          <w:numId w:val="8"/>
        </w:numPr>
        <w:spacing w:after="120" w:line="280" w:lineRule="exact"/>
        <w:ind w:left="357" w:hanging="357"/>
        <w:contextualSpacing w:val="0"/>
        <w:rPr>
          <w:rFonts w:ascii="Arial" w:hAnsi="Arial" w:cs="Arial"/>
          <w:sz w:val="22"/>
          <w:szCs w:val="22"/>
        </w:rPr>
      </w:pPr>
      <w:r w:rsidRPr="00DD7AB1">
        <w:rPr>
          <w:rFonts w:ascii="Arial" w:hAnsi="Arial" w:cs="Arial"/>
          <w:sz w:val="22"/>
          <w:szCs w:val="22"/>
        </w:rPr>
        <w:t>Teilt die Textbausteine untereinander auf.</w:t>
      </w:r>
    </w:p>
    <w:p w14:paraId="2C3452B5" w14:textId="77777777" w:rsidR="006549C2" w:rsidRPr="00DD7AB1" w:rsidRDefault="006549C2" w:rsidP="00C72FDC">
      <w:pPr>
        <w:pStyle w:val="Listenabsatz"/>
        <w:numPr>
          <w:ilvl w:val="0"/>
          <w:numId w:val="8"/>
        </w:numPr>
        <w:spacing w:after="120" w:line="280" w:lineRule="exact"/>
        <w:ind w:left="357" w:hanging="357"/>
        <w:contextualSpacing w:val="0"/>
        <w:rPr>
          <w:rFonts w:ascii="Arial" w:hAnsi="Arial" w:cs="Arial"/>
          <w:sz w:val="22"/>
          <w:szCs w:val="22"/>
        </w:rPr>
      </w:pPr>
      <w:r w:rsidRPr="00DD7AB1">
        <w:rPr>
          <w:rFonts w:ascii="Arial" w:hAnsi="Arial" w:cs="Arial"/>
          <w:sz w:val="22"/>
          <w:szCs w:val="22"/>
        </w:rPr>
        <w:t>Jeder setzt nun den Text in ein Bild um. Das Bild soll in die Lupe passen.</w:t>
      </w:r>
    </w:p>
    <w:p w14:paraId="6E55AADD" w14:textId="77777777" w:rsidR="006549C2" w:rsidRPr="00DD7AB1" w:rsidRDefault="006549C2" w:rsidP="00C72FDC">
      <w:pPr>
        <w:pStyle w:val="Listenabsatz"/>
        <w:numPr>
          <w:ilvl w:val="0"/>
          <w:numId w:val="8"/>
        </w:numPr>
        <w:spacing w:after="120" w:line="280" w:lineRule="exact"/>
        <w:ind w:left="357" w:hanging="357"/>
        <w:contextualSpacing w:val="0"/>
        <w:rPr>
          <w:rFonts w:ascii="Arial" w:hAnsi="Arial" w:cs="Arial"/>
          <w:sz w:val="22"/>
          <w:szCs w:val="22"/>
        </w:rPr>
      </w:pPr>
      <w:r>
        <w:rPr>
          <w:rFonts w:ascii="Arial" w:hAnsi="Arial" w:cs="Arial"/>
          <w:sz w:val="22"/>
          <w:szCs w:val="22"/>
        </w:rPr>
        <w:t>Diskutiert e</w:t>
      </w:r>
      <w:r w:rsidRPr="00DD7AB1">
        <w:rPr>
          <w:rFonts w:ascii="Arial" w:hAnsi="Arial" w:cs="Arial"/>
          <w:sz w:val="22"/>
          <w:szCs w:val="22"/>
        </w:rPr>
        <w:t>ure Zeichnungen, verbessert sie</w:t>
      </w:r>
      <w:r>
        <w:rPr>
          <w:rFonts w:ascii="Arial" w:hAnsi="Arial" w:cs="Arial"/>
          <w:sz w:val="22"/>
          <w:szCs w:val="22"/>
        </w:rPr>
        <w:t xml:space="preserve"> gegenseitig (und lasst sie von eurer Lehrkraft kontrollieren)</w:t>
      </w:r>
      <w:r w:rsidRPr="00DD7AB1">
        <w:rPr>
          <w:rFonts w:ascii="Arial" w:hAnsi="Arial" w:cs="Arial"/>
          <w:sz w:val="22"/>
          <w:szCs w:val="22"/>
        </w:rPr>
        <w:t xml:space="preserve"> und klebt sie in die Modellzeichnung.</w:t>
      </w:r>
    </w:p>
    <w:p w14:paraId="6788DA91" w14:textId="77777777" w:rsidR="006549C2" w:rsidRPr="00DD7AB1" w:rsidRDefault="006549C2" w:rsidP="00C72FDC">
      <w:pPr>
        <w:pStyle w:val="Listenabsatz"/>
        <w:numPr>
          <w:ilvl w:val="0"/>
          <w:numId w:val="8"/>
        </w:numPr>
        <w:spacing w:after="420" w:line="280" w:lineRule="exact"/>
        <w:ind w:left="357" w:hanging="357"/>
        <w:contextualSpacing w:val="0"/>
        <w:rPr>
          <w:rFonts w:ascii="Arial" w:hAnsi="Arial" w:cs="Arial"/>
          <w:sz w:val="22"/>
          <w:szCs w:val="22"/>
        </w:rPr>
      </w:pPr>
      <w:r w:rsidRPr="00DD7AB1">
        <w:rPr>
          <w:rFonts w:ascii="Arial" w:hAnsi="Arial" w:cs="Arial"/>
          <w:sz w:val="22"/>
          <w:szCs w:val="22"/>
        </w:rPr>
        <w:t>Präsentiert die Modellzeichnung und erklärt damit den Verlauf der Blutzuckerkonzentration nach einer Mahlzeit.</w:t>
      </w:r>
    </w:p>
    <w:tbl>
      <w:tblPr>
        <w:tblStyle w:val="Tabellenraster"/>
        <w:tblW w:w="0" w:type="auto"/>
        <w:tblLook w:val="04A0" w:firstRow="1" w:lastRow="0" w:firstColumn="1" w:lastColumn="0" w:noHBand="0" w:noVBand="1"/>
      </w:tblPr>
      <w:tblGrid>
        <w:gridCol w:w="4605"/>
        <w:gridCol w:w="4605"/>
      </w:tblGrid>
      <w:tr w:rsidR="006549C2" w:rsidRPr="00175D81" w14:paraId="33E36999" w14:textId="77777777" w:rsidTr="00FC0196">
        <w:tc>
          <w:tcPr>
            <w:tcW w:w="4605" w:type="dxa"/>
          </w:tcPr>
          <w:p w14:paraId="14916AA9" w14:textId="77777777" w:rsidR="006549C2" w:rsidRPr="00826008" w:rsidRDefault="006549C2" w:rsidP="00C72FDC">
            <w:pPr>
              <w:spacing w:before="120" w:after="120" w:line="280" w:lineRule="exact"/>
              <w:rPr>
                <w:rFonts w:ascii="Arial" w:hAnsi="Arial" w:cs="Arial"/>
                <w:sz w:val="22"/>
                <w:szCs w:val="22"/>
              </w:rPr>
            </w:pPr>
            <w:r w:rsidRPr="00826008">
              <w:rPr>
                <w:rFonts w:ascii="Arial" w:hAnsi="Arial" w:cs="Arial"/>
                <w:sz w:val="22"/>
                <w:szCs w:val="22"/>
              </w:rPr>
              <w:t>1. Das Blut transportiert Glucose zu allen Körperzellen. Diese nehmen Glucose auf, dadurch sinkt die Blutzuckerkonzentration. Die Aufnahme geschieht durch die Zellmembran. Diese besitzen „Membrankanäle“ für Glucose, die geöffnet und geschlossen werden können. Dies geschieht durch Insulin.</w:t>
            </w:r>
          </w:p>
        </w:tc>
        <w:tc>
          <w:tcPr>
            <w:tcW w:w="4605" w:type="dxa"/>
          </w:tcPr>
          <w:p w14:paraId="29B58606" w14:textId="77777777" w:rsidR="006549C2" w:rsidRPr="00826008" w:rsidRDefault="006549C2" w:rsidP="00C72FDC">
            <w:pPr>
              <w:pStyle w:val="Standarttext"/>
              <w:spacing w:before="120" w:after="120"/>
              <w:rPr>
                <w:szCs w:val="22"/>
              </w:rPr>
            </w:pPr>
            <w:r w:rsidRPr="00826008">
              <w:rPr>
                <w:szCs w:val="22"/>
              </w:rPr>
              <w:t>2. Man stellt sich vor, dass das Hormon Insulin sich nach dem Schlüssel-Schloss-Prinzip an die Insulinrezeptoren der Zellmembran bindet. Die Zellen erhalten damit das Signal, ihre Membrankanäle für Glucose zu öffnen und Glucose aufzunehmen. Die Blutzuckerkonzentration sinkt.</w:t>
            </w:r>
          </w:p>
        </w:tc>
      </w:tr>
      <w:tr w:rsidR="006549C2" w:rsidRPr="00175D81" w14:paraId="2F1ACDBC" w14:textId="77777777" w:rsidTr="00FC0196">
        <w:tc>
          <w:tcPr>
            <w:tcW w:w="4605" w:type="dxa"/>
          </w:tcPr>
          <w:p w14:paraId="3656EF1F" w14:textId="77777777" w:rsidR="006549C2" w:rsidRPr="00826008" w:rsidRDefault="006549C2" w:rsidP="00C72FDC">
            <w:pPr>
              <w:pStyle w:val="Standarttext"/>
              <w:spacing w:before="120" w:after="120"/>
              <w:rPr>
                <w:szCs w:val="22"/>
              </w:rPr>
            </w:pPr>
            <w:r w:rsidRPr="00826008">
              <w:rPr>
                <w:szCs w:val="22"/>
              </w:rPr>
              <w:t>3. Das Hormon Insulin wird in den „Inselzellen“ der Bauchspeicheldrüse gebildet, wenn die Blutzuckerkonzentration einen Sollwert überschreitet. Je höher die Zuckerkonzentration/</w:t>
            </w:r>
            <w:proofErr w:type="spellStart"/>
            <w:r w:rsidRPr="00826008">
              <w:rPr>
                <w:szCs w:val="22"/>
              </w:rPr>
              <w:t>Glucosekonzentration</w:t>
            </w:r>
            <w:proofErr w:type="spellEnd"/>
            <w:r w:rsidRPr="00826008">
              <w:rPr>
                <w:szCs w:val="22"/>
              </w:rPr>
              <w:t xml:space="preserve"> im Blut ist, desto mehr Insulin wird gebildet. Insulin bewirkt, dass die Zellen Glucose aufnehmen. Dadurch sinkt die Blutzuckerkonzentration.</w:t>
            </w:r>
          </w:p>
        </w:tc>
        <w:tc>
          <w:tcPr>
            <w:tcW w:w="4605" w:type="dxa"/>
          </w:tcPr>
          <w:p w14:paraId="40203840" w14:textId="12C9D5D7" w:rsidR="006549C2" w:rsidRPr="00826008" w:rsidRDefault="006549C2" w:rsidP="00C72FDC">
            <w:pPr>
              <w:spacing w:before="120" w:after="120" w:line="280" w:lineRule="exact"/>
              <w:rPr>
                <w:rFonts w:ascii="Arial" w:hAnsi="Arial" w:cs="Arial"/>
                <w:sz w:val="22"/>
                <w:szCs w:val="22"/>
              </w:rPr>
            </w:pPr>
            <w:r w:rsidRPr="00826008">
              <w:rPr>
                <w:rFonts w:ascii="Arial" w:hAnsi="Arial" w:cs="Arial"/>
                <w:sz w:val="22"/>
                <w:szCs w:val="22"/>
              </w:rPr>
              <w:t xml:space="preserve">4. Leberzellen und Fettzellen sind besonders insulinempfindlich, weil sie auf ihren Zellmembranen besonders viele Rezeptoren für Insulin besitzen. Je mehr Rezeptoren vorhanden sind, desto mehr Insulin kann daran binden, und desto mehr Glucose kann aufgenommen werden und in die Speicherstoffe </w:t>
            </w:r>
            <w:proofErr w:type="spellStart"/>
            <w:r w:rsidRPr="00826008">
              <w:rPr>
                <w:rFonts w:ascii="Arial" w:hAnsi="Arial" w:cs="Arial"/>
                <w:sz w:val="22"/>
                <w:szCs w:val="22"/>
              </w:rPr>
              <w:t>Gly</w:t>
            </w:r>
            <w:r w:rsidR="005D2D2F">
              <w:rPr>
                <w:rFonts w:ascii="Arial" w:hAnsi="Arial" w:cs="Arial"/>
                <w:sz w:val="22"/>
                <w:szCs w:val="22"/>
              </w:rPr>
              <w:t>c</w:t>
            </w:r>
            <w:r w:rsidRPr="00826008">
              <w:rPr>
                <w:rFonts w:ascii="Arial" w:hAnsi="Arial" w:cs="Arial"/>
                <w:sz w:val="22"/>
                <w:szCs w:val="22"/>
              </w:rPr>
              <w:t>ogen</w:t>
            </w:r>
            <w:proofErr w:type="spellEnd"/>
            <w:r w:rsidRPr="00826008">
              <w:rPr>
                <w:rFonts w:ascii="Arial" w:hAnsi="Arial" w:cs="Arial"/>
                <w:sz w:val="22"/>
                <w:szCs w:val="22"/>
              </w:rPr>
              <w:t xml:space="preserve"> und Fett umgebaut werden</w:t>
            </w:r>
            <w:r w:rsidR="00826008">
              <w:rPr>
                <w:rFonts w:ascii="Arial" w:hAnsi="Arial" w:cs="Arial"/>
                <w:sz w:val="22"/>
                <w:szCs w:val="22"/>
              </w:rPr>
              <w:t>.</w:t>
            </w:r>
          </w:p>
        </w:tc>
      </w:tr>
      <w:tr w:rsidR="006549C2" w:rsidRPr="00175D81" w14:paraId="4D3D8D9F" w14:textId="77777777" w:rsidTr="00FC0196">
        <w:tc>
          <w:tcPr>
            <w:tcW w:w="4605" w:type="dxa"/>
          </w:tcPr>
          <w:p w14:paraId="32538103" w14:textId="77777777" w:rsidR="006549C2" w:rsidRPr="00826008" w:rsidRDefault="006549C2" w:rsidP="00C72FDC">
            <w:pPr>
              <w:pStyle w:val="Standarttext"/>
              <w:tabs>
                <w:tab w:val="left" w:pos="426"/>
              </w:tabs>
              <w:spacing w:before="120" w:after="120"/>
              <w:rPr>
                <w:szCs w:val="22"/>
              </w:rPr>
            </w:pPr>
            <w:r w:rsidRPr="00826008">
              <w:rPr>
                <w:szCs w:val="22"/>
              </w:rPr>
              <w:t xml:space="preserve">5. Das Hormon </w:t>
            </w:r>
            <w:proofErr w:type="spellStart"/>
            <w:r w:rsidRPr="00826008">
              <w:rPr>
                <w:szCs w:val="22"/>
              </w:rPr>
              <w:t>Glucagon</w:t>
            </w:r>
            <w:proofErr w:type="spellEnd"/>
            <w:r w:rsidRPr="00826008">
              <w:rPr>
                <w:szCs w:val="22"/>
              </w:rPr>
              <w:t xml:space="preserve"> bindet an die Zellmembranen von Leber-, Fett- und Muskelzellen. Hier befinden sich Rezeptoren, an die </w:t>
            </w:r>
            <w:proofErr w:type="spellStart"/>
            <w:r w:rsidRPr="00826008">
              <w:rPr>
                <w:szCs w:val="22"/>
              </w:rPr>
              <w:t>Glucagon</w:t>
            </w:r>
            <w:proofErr w:type="spellEnd"/>
            <w:r w:rsidRPr="00826008">
              <w:rPr>
                <w:szCs w:val="22"/>
              </w:rPr>
              <w:t xml:space="preserve"> im Schlüssel-Schloss-Prinzip bindet. Die Zelle erhält das Signal, aus den Speicherstoffen wieder Glucose herzustellen. Die Glucose gelangt ins Blut und die Blutzuckerkonzentration steigt.</w:t>
            </w:r>
          </w:p>
        </w:tc>
        <w:tc>
          <w:tcPr>
            <w:tcW w:w="4605" w:type="dxa"/>
          </w:tcPr>
          <w:p w14:paraId="48891027" w14:textId="77777777" w:rsidR="006549C2" w:rsidRPr="00826008" w:rsidRDefault="006549C2" w:rsidP="00C72FDC">
            <w:pPr>
              <w:spacing w:before="120" w:after="120" w:line="280" w:lineRule="exact"/>
              <w:rPr>
                <w:rFonts w:ascii="Arial" w:hAnsi="Arial" w:cs="Arial"/>
                <w:sz w:val="22"/>
                <w:szCs w:val="22"/>
              </w:rPr>
            </w:pPr>
          </w:p>
        </w:tc>
      </w:tr>
    </w:tbl>
    <w:p w14:paraId="4D6EE45A" w14:textId="77777777" w:rsidR="006549C2" w:rsidRPr="00DD7AB1" w:rsidRDefault="006549C2" w:rsidP="00C72FDC">
      <w:pPr>
        <w:spacing w:line="280" w:lineRule="exact"/>
        <w:rPr>
          <w:rFonts w:ascii="Arial" w:hAnsi="Arial" w:cs="Arial"/>
          <w:sz w:val="22"/>
          <w:szCs w:val="22"/>
        </w:rPr>
      </w:pPr>
    </w:p>
    <w:p w14:paraId="0416C4A2" w14:textId="482C0386" w:rsidR="006549C2" w:rsidRDefault="006549C2" w:rsidP="00C72FDC">
      <w:pPr>
        <w:spacing w:line="280" w:lineRule="exact"/>
        <w:rPr>
          <w:rFonts w:ascii="Arial" w:hAnsi="Arial" w:cs="Arial"/>
          <w:b/>
          <w:strike/>
          <w:sz w:val="22"/>
          <w:szCs w:val="22"/>
        </w:rPr>
      </w:pPr>
      <w:r>
        <w:rPr>
          <w:rFonts w:ascii="Arial" w:hAnsi="Arial" w:cs="Arial"/>
          <w:b/>
          <w:strike/>
          <w:sz w:val="22"/>
          <w:szCs w:val="22"/>
        </w:rPr>
        <w:br w:type="page"/>
      </w:r>
    </w:p>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71"/>
      </w:tblGrid>
      <w:tr w:rsidR="00CA74A9" w:rsidRPr="00DD7AB1" w14:paraId="34830656" w14:textId="77777777" w:rsidTr="006338EE">
        <w:trPr>
          <w:trHeight w:val="669"/>
        </w:trPr>
        <w:tc>
          <w:tcPr>
            <w:tcW w:w="9171" w:type="dxa"/>
            <w:vAlign w:val="center"/>
          </w:tcPr>
          <w:p w14:paraId="7882299B" w14:textId="71A46180" w:rsidR="00CA74A9" w:rsidRPr="00C72FDC" w:rsidRDefault="00CA74A9" w:rsidP="00C63131">
            <w:pPr>
              <w:spacing w:before="40" w:after="40" w:line="280" w:lineRule="exact"/>
              <w:ind w:left="720"/>
              <w:jc w:val="center"/>
              <w:rPr>
                <w:rFonts w:ascii="Arial" w:hAnsi="Arial" w:cs="Arial"/>
                <w:b/>
                <w:bCs/>
                <w:noProof/>
                <w:szCs w:val="24"/>
              </w:rPr>
            </w:pPr>
            <w:r w:rsidRPr="00C72FDC">
              <w:rPr>
                <w:rFonts w:ascii="Arial" w:hAnsi="Arial" w:cs="Arial"/>
                <w:b/>
                <w:bCs/>
                <w:noProof/>
                <w:szCs w:val="24"/>
              </w:rPr>
              <w:t xml:space="preserve">M 2b.2: Kohlenhydrate – </w:t>
            </w:r>
            <w:r w:rsidR="006549C2" w:rsidRPr="00C72FDC">
              <w:rPr>
                <w:rFonts w:ascii="Arial" w:hAnsi="Arial" w:cs="Arial"/>
                <w:b/>
                <w:bCs/>
                <w:noProof/>
                <w:szCs w:val="24"/>
              </w:rPr>
              <w:t xml:space="preserve">schnell mal zwischendurch und für den kleinen Hunger </w:t>
            </w:r>
            <w:r w:rsidR="006549C2" w:rsidRPr="001E491D">
              <w:rPr>
                <w:rFonts w:ascii="Arial" w:hAnsi="Arial" w:cs="Arial"/>
                <w:b/>
                <w:bCs/>
                <w:noProof/>
                <w:szCs w:val="24"/>
              </w:rPr>
              <w:t>(</w:t>
            </w:r>
            <w:r w:rsidR="0087140D" w:rsidRPr="001E491D">
              <w:rPr>
                <w:rFonts w:ascii="Arial" w:hAnsi="Arial" w:cs="Arial"/>
                <w:b/>
                <w:bCs/>
                <w:noProof/>
                <w:szCs w:val="24"/>
              </w:rPr>
              <w:t>leistungsstarke Lerngruppe</w:t>
            </w:r>
            <w:r w:rsidR="006549C2" w:rsidRPr="001E491D">
              <w:rPr>
                <w:rFonts w:ascii="Arial" w:hAnsi="Arial" w:cs="Arial"/>
                <w:b/>
                <w:bCs/>
                <w:noProof/>
                <w:szCs w:val="24"/>
              </w:rPr>
              <w:t>)</w:t>
            </w:r>
          </w:p>
        </w:tc>
      </w:tr>
    </w:tbl>
    <w:p w14:paraId="3A31E73A" w14:textId="083EB4D4" w:rsidR="00B713AF" w:rsidRPr="008524EE" w:rsidRDefault="00C770D8" w:rsidP="00C770D8">
      <w:pPr>
        <w:pStyle w:val="Standarttext"/>
        <w:spacing w:before="420"/>
        <w:rPr>
          <w:i/>
          <w:szCs w:val="22"/>
        </w:rPr>
      </w:pPr>
      <w:r w:rsidRPr="00410F82">
        <w:rPr>
          <w:noProof/>
          <w:szCs w:val="22"/>
        </w:rPr>
        <w:drawing>
          <wp:anchor distT="0" distB="0" distL="114300" distR="114300" simplePos="0" relativeHeight="251655168" behindDoc="1" locked="0" layoutInCell="1" allowOverlap="1" wp14:anchorId="7AA380C7" wp14:editId="3B89F7F7">
            <wp:simplePos x="0" y="0"/>
            <wp:positionH relativeFrom="column">
              <wp:posOffset>3746500</wp:posOffset>
            </wp:positionH>
            <wp:positionV relativeFrom="paragraph">
              <wp:posOffset>290830</wp:posOffset>
            </wp:positionV>
            <wp:extent cx="1982470" cy="2124075"/>
            <wp:effectExtent l="19050" t="19050" r="17780" b="28575"/>
            <wp:wrapThrough wrapText="bothSides">
              <wp:wrapPolygon edited="0">
                <wp:start x="21808" y="21794"/>
                <wp:lineTo x="21808" y="-97"/>
                <wp:lineTo x="14" y="-97"/>
                <wp:lineTo x="14" y="21794"/>
                <wp:lineTo x="21808" y="21794"/>
              </wp:wrapPolygon>
            </wp:wrapThrough>
            <wp:docPr id="8" name="Grafik 8" descr="G:\Abteilung1\Referatsgruppe3\Referat-1.31\Dolch\HR_LP_BIO_TF8\NEU\BSCW 20180419\Organsyste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teilung1\Referatsgruppe3\Referat-1.31\Dolch\HR_LP_BIO_TF8\NEU\BSCW 20180419\Organsystem.jpeg"/>
                    <pic:cNvPicPr>
                      <a:picLocks noChangeAspect="1" noChangeArrowheads="1"/>
                    </pic:cNvPicPr>
                  </pic:nvPicPr>
                  <pic:blipFill rotWithShape="1">
                    <a:blip r:embed="rId14">
                      <a:extLst>
                        <a:ext uri="{BEBA8EAE-BF5A-486C-A8C5-ECC9F3942E4B}">
                          <a14:imgProps xmlns:a14="http://schemas.microsoft.com/office/drawing/2010/main">
                            <a14:imgLayer r:embed="rId12">
                              <a14:imgEffect>
                                <a14:brightnessContrast bright="20000" contrast="46000"/>
                              </a14:imgEffect>
                            </a14:imgLayer>
                          </a14:imgProps>
                        </a:ext>
                        <a:ext uri="{28A0092B-C50C-407E-A947-70E740481C1C}">
                          <a14:useLocalDpi xmlns:a14="http://schemas.microsoft.com/office/drawing/2010/main" val="0"/>
                        </a:ext>
                      </a:extLst>
                    </a:blip>
                    <a:srcRect l="19753" t="35848" r="8838" b="10043"/>
                    <a:stretch/>
                  </pic:blipFill>
                  <pic:spPr bwMode="auto">
                    <a:xfrm rot="10800000">
                      <a:off x="0" y="0"/>
                      <a:ext cx="1982470" cy="2124075"/>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49E2" w:rsidRPr="00410F82">
        <w:rPr>
          <w:szCs w:val="22"/>
        </w:rPr>
        <w:t xml:space="preserve">Ob Fruchtsaft, Kaiserbrötchen oder Vollkornbrot: die Zwischenmahlzeiten enthalten Kohlenhydrate, die im Dünndarm zu Einfachzucker verdaut werden. An der Verdauung wirken Verdauungsenzyme aus den Mundspeicheldrüsen, der Bauchspeicheldrüse und aus der Darmflora mit. Einfachzucker sind wasserlöslich und werden von den Zellen der Darmzotten ohne Verdauungsarbeit aufgenommen und ins Blut abgegeben (Resorption). Dadurch steigt die Blutzuckerkonzentration schnell an. </w:t>
      </w:r>
    </w:p>
    <w:p w14:paraId="3460E657" w14:textId="1F3E867F" w:rsidR="00CA74A9" w:rsidRPr="00410F82" w:rsidRDefault="00C770D8" w:rsidP="00C770D8">
      <w:pPr>
        <w:pStyle w:val="Standarttext"/>
        <w:rPr>
          <w:szCs w:val="22"/>
        </w:rPr>
      </w:pPr>
      <w:r w:rsidRPr="00C770D8">
        <w:rPr>
          <w:noProof/>
          <w:szCs w:val="22"/>
        </w:rPr>
        <mc:AlternateContent>
          <mc:Choice Requires="wps">
            <w:drawing>
              <wp:anchor distT="45720" distB="45720" distL="114300" distR="114300" simplePos="0" relativeHeight="251661312" behindDoc="0" locked="0" layoutInCell="1" allowOverlap="1" wp14:anchorId="5120F1C6" wp14:editId="4A154B7A">
                <wp:simplePos x="0" y="0"/>
                <wp:positionH relativeFrom="column">
                  <wp:posOffset>3767455</wp:posOffset>
                </wp:positionH>
                <wp:positionV relativeFrom="paragraph">
                  <wp:posOffset>472440</wp:posOffset>
                </wp:positionV>
                <wp:extent cx="17621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noFill/>
                          <a:miter lim="800000"/>
                          <a:headEnd/>
                          <a:tailEnd/>
                        </a:ln>
                      </wps:spPr>
                      <wps:txbx>
                        <w:txbxContent>
                          <w:p w14:paraId="3E4470BF" w14:textId="10F28F5A" w:rsidR="00C770D8" w:rsidRPr="00C770D8" w:rsidRDefault="00C770D8">
                            <w:pPr>
                              <w:rPr>
                                <w:rFonts w:ascii="Arial" w:hAnsi="Arial" w:cs="Arial"/>
                                <w:sz w:val="22"/>
                                <w:szCs w:val="22"/>
                              </w:rPr>
                            </w:pPr>
                            <w:r w:rsidRPr="00C770D8">
                              <w:rPr>
                                <w:rFonts w:ascii="Arial" w:hAnsi="Arial" w:cs="Arial"/>
                                <w:i/>
                                <w:sz w:val="22"/>
                                <w:szCs w:val="22"/>
                              </w:rPr>
                              <w:t>Abb.: Verdauungsorgane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0F1C6" id="_x0000_s1027" type="#_x0000_t202" style="position:absolute;margin-left:296.65pt;margin-top:37.2pt;width:13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" stroked="f">
                <v:textbox style="mso-fit-shape-to-text:t">
                  <w:txbxContent>
                    <w:p w14:paraId="3E4470BF" w14:textId="10F28F5A" w:rsidR="00C770D8" w:rsidRPr="00C770D8" w:rsidRDefault="00C770D8">
                      <w:pPr>
                        <w:rPr>
                          <w:rFonts w:ascii="Arial" w:hAnsi="Arial" w:cs="Arial"/>
                          <w:sz w:val="22"/>
                          <w:szCs w:val="22"/>
                        </w:rPr>
                      </w:pPr>
                      <w:r w:rsidRPr="00C770D8">
                        <w:rPr>
                          <w:rFonts w:ascii="Arial" w:hAnsi="Arial" w:cs="Arial"/>
                          <w:i/>
                          <w:sz w:val="22"/>
                          <w:szCs w:val="22"/>
                        </w:rPr>
                        <w:t>Abb.: Verdauungsorgane</w:t>
                      </w:r>
                    </w:p>
                  </w:txbxContent>
                </v:textbox>
                <w10:wrap type="square"/>
              </v:shape>
            </w:pict>
          </mc:Fallback>
        </mc:AlternateContent>
      </w:r>
      <w:r w:rsidR="00C749E2" w:rsidRPr="00410F82">
        <w:rPr>
          <w:szCs w:val="22"/>
        </w:rPr>
        <w:t>Fruchtsäfte enthalten viel Glucose. Die Glucose kann einfach und damit schnell von den Zellen des Darms aufgenommen und an das Blut weitergegeben werden. D</w:t>
      </w:r>
      <w:r w:rsidR="0067774C">
        <w:rPr>
          <w:szCs w:val="22"/>
        </w:rPr>
        <w:t>i</w:t>
      </w:r>
      <w:r w:rsidR="00C749E2" w:rsidRPr="00410F82">
        <w:rPr>
          <w:szCs w:val="22"/>
        </w:rPr>
        <w:t>e Blutzucker</w:t>
      </w:r>
      <w:r w:rsidR="0067774C">
        <w:rPr>
          <w:szCs w:val="22"/>
        </w:rPr>
        <w:t>konzentration</w:t>
      </w:r>
      <w:r w:rsidR="00C749E2" w:rsidRPr="00410F82">
        <w:rPr>
          <w:szCs w:val="22"/>
        </w:rPr>
        <w:t xml:space="preserve"> steigt rasch an.</w:t>
      </w:r>
    </w:p>
    <w:p w14:paraId="77026F1F" w14:textId="77777777" w:rsidR="00C749E2" w:rsidRPr="00410F82" w:rsidRDefault="00C749E2" w:rsidP="00C770D8">
      <w:pPr>
        <w:pStyle w:val="Standarttext"/>
        <w:rPr>
          <w:szCs w:val="22"/>
        </w:rPr>
      </w:pPr>
      <w:r w:rsidRPr="00410F82">
        <w:rPr>
          <w:szCs w:val="22"/>
        </w:rPr>
        <w:t>Produkte aus Weißmehl enthalten wasserunlösliche Stärke. Diese besteht aus Kettenmolekülen, in denen zehntausende Glucosemoleküle miteinander verbunden sind. Die Verdauungsenzyme zerlegen die Stärke in Glucose. Dies braucht Zeit. Die Glucose gelangt langsam von den aufnehmenden Darmzellen in das Blut. Die Blutzuckerkonzentration steigt langsam an.</w:t>
      </w:r>
    </w:p>
    <w:p w14:paraId="336DE895" w14:textId="194A39E6" w:rsidR="00C749E2" w:rsidRPr="00410F82" w:rsidRDefault="00C749E2" w:rsidP="00C770D8">
      <w:pPr>
        <w:pStyle w:val="Standarttext"/>
        <w:rPr>
          <w:szCs w:val="22"/>
        </w:rPr>
      </w:pPr>
      <w:r w:rsidRPr="00410F82">
        <w:rPr>
          <w:szCs w:val="22"/>
        </w:rPr>
        <w:t>Im Vollkornbrot befinden sich außer Stärke auch Eiweiß und vor allem Ballaststoffe. Diese quellen im Darm auf. Die Glucose</w:t>
      </w:r>
      <w:r w:rsidR="005D2D2F">
        <w:rPr>
          <w:szCs w:val="22"/>
        </w:rPr>
        <w:t>moleküle</w:t>
      </w:r>
      <w:r w:rsidRPr="00410F82">
        <w:rPr>
          <w:szCs w:val="22"/>
        </w:rPr>
        <w:t xml:space="preserve">, die bei der Verdauung der Stärke </w:t>
      </w:r>
      <w:r w:rsidR="00540FAD">
        <w:rPr>
          <w:szCs w:val="22"/>
        </w:rPr>
        <w:t>entstehen</w:t>
      </w:r>
      <w:r w:rsidRPr="00410F82">
        <w:rPr>
          <w:szCs w:val="22"/>
        </w:rPr>
        <w:t>, d. h</w:t>
      </w:r>
      <w:r w:rsidR="005D2D2F">
        <w:rPr>
          <w:szCs w:val="22"/>
        </w:rPr>
        <w:t>.</w:t>
      </w:r>
      <w:r w:rsidRPr="00410F82">
        <w:rPr>
          <w:szCs w:val="22"/>
        </w:rPr>
        <w:t xml:space="preserve"> dann durch Spaltung einzeln vorhanden </w:t>
      </w:r>
      <w:r w:rsidR="005D2D2F">
        <w:rPr>
          <w:szCs w:val="22"/>
        </w:rPr>
        <w:t>sind</w:t>
      </w:r>
      <w:r w:rsidRPr="00410F82">
        <w:rPr>
          <w:szCs w:val="22"/>
        </w:rPr>
        <w:t>, gelang</w:t>
      </w:r>
      <w:r w:rsidR="005D2D2F">
        <w:rPr>
          <w:szCs w:val="22"/>
        </w:rPr>
        <w:t>en</w:t>
      </w:r>
      <w:r w:rsidRPr="00410F82">
        <w:rPr>
          <w:szCs w:val="22"/>
        </w:rPr>
        <w:t xml:space="preserve"> deshalb langsam in das Blut. Die Blutzuckerkonzentration steigt sehr langsam an.</w:t>
      </w:r>
    </w:p>
    <w:p w14:paraId="1A805A66" w14:textId="77777777" w:rsidR="00C749E2" w:rsidRPr="00410F82" w:rsidRDefault="00C749E2" w:rsidP="00845DE4">
      <w:pPr>
        <w:pStyle w:val="Standarttext"/>
        <w:rPr>
          <w:szCs w:val="22"/>
        </w:rPr>
      </w:pPr>
      <w:r w:rsidRPr="00410F82">
        <w:rPr>
          <w:szCs w:val="22"/>
        </w:rPr>
        <w:t xml:space="preserve">Wenn die Zuckerkonzentration im Blut (Blutzuckerkonzentration) den Sollwert von 120 mg/100ml überschreitet, wird in der Bauchspeicheldrüse (Pankreas) das Hormon Insulin gebildet und in das Blut abgegeben. Insulin bewirkt, dass die Körperzellen Glucose aufnehmen können. Dadurch sinkt die Blutzuckerkonzentration. Leberzellen, Muskelzellen und Fettzellen bauen aus Glucose die Speicherstoffe </w:t>
      </w:r>
      <w:proofErr w:type="spellStart"/>
      <w:r w:rsidRPr="00410F82">
        <w:rPr>
          <w:szCs w:val="22"/>
        </w:rPr>
        <w:t>Glycogen</w:t>
      </w:r>
      <w:proofErr w:type="spellEnd"/>
      <w:r w:rsidRPr="00410F82">
        <w:rPr>
          <w:szCs w:val="22"/>
        </w:rPr>
        <w:t xml:space="preserve"> und Fett auf.</w:t>
      </w:r>
    </w:p>
    <w:p w14:paraId="7F418E29" w14:textId="77777777" w:rsidR="00C749E2" w:rsidRPr="00410F82" w:rsidRDefault="00C749E2" w:rsidP="00845DE4">
      <w:pPr>
        <w:pStyle w:val="Standarttext"/>
        <w:rPr>
          <w:i/>
          <w:szCs w:val="22"/>
        </w:rPr>
      </w:pPr>
      <w:r w:rsidRPr="00410F82">
        <w:rPr>
          <w:i/>
          <w:szCs w:val="22"/>
        </w:rPr>
        <w:t>Das Blut transportiert Glucose zu allen Körperzellen. Diese nehmen Glucose auf, dadurch sinkt die Blutzuckerkonzentration. Die Aufnahme geschieht durch die Zellmembran. Diese besitzen „Membrankanäle“ für Glucose, die geöffnet und geschlossen werden können. Dies geschieht durch Insulin.</w:t>
      </w:r>
    </w:p>
    <w:p w14:paraId="10F7B196" w14:textId="77777777" w:rsidR="00C749E2" w:rsidRPr="00410F82" w:rsidRDefault="00C749E2" w:rsidP="00845DE4">
      <w:pPr>
        <w:pStyle w:val="Standarttext"/>
        <w:rPr>
          <w:i/>
          <w:szCs w:val="22"/>
        </w:rPr>
      </w:pPr>
      <w:r w:rsidRPr="00410F82">
        <w:rPr>
          <w:i/>
          <w:szCs w:val="22"/>
        </w:rPr>
        <w:t>Man stellt sich vor, dass das Hormon Insulin nach dem Schlüssel-Schloss-Prinzip an die Insulinrezeptoren der Zellmembran bindet. Die Zellen bekommen damit das Signal, ihre Membrankanäle für Glucose zu öffnen und Glucose aufzunehmen. Die Blutzuckerkonzentration sinkt.</w:t>
      </w:r>
    </w:p>
    <w:p w14:paraId="0964702F" w14:textId="77777777" w:rsidR="00C749E2" w:rsidRPr="00410F82" w:rsidRDefault="00C749E2" w:rsidP="00845DE4">
      <w:pPr>
        <w:pStyle w:val="Standarttext"/>
        <w:rPr>
          <w:szCs w:val="22"/>
        </w:rPr>
      </w:pPr>
      <w:r w:rsidRPr="00410F82">
        <w:rPr>
          <w:i/>
          <w:szCs w:val="22"/>
        </w:rPr>
        <w:t xml:space="preserve">Das Hormon Insulin wird in den „Inselzellen“ der Bauchspeicheldrüse gebildet, wenn die Blutzuckerkonzentration einen Sollwert überschreitet. Je höher die </w:t>
      </w:r>
      <w:proofErr w:type="spellStart"/>
      <w:r w:rsidRPr="00410F82">
        <w:rPr>
          <w:i/>
          <w:szCs w:val="22"/>
        </w:rPr>
        <w:t>Glucosekonzentration</w:t>
      </w:r>
      <w:proofErr w:type="spellEnd"/>
      <w:r w:rsidRPr="00410F82">
        <w:rPr>
          <w:i/>
          <w:szCs w:val="22"/>
        </w:rPr>
        <w:t xml:space="preserve"> im Blut ist, desto mehr Insulin wird gebildet. Insulin bewirkt, dass die Zellen Glucose aufnehmen. Dadurch sinkt die Blutzuckerkonzentration</w:t>
      </w:r>
      <w:r w:rsidRPr="00410F82">
        <w:rPr>
          <w:szCs w:val="22"/>
        </w:rPr>
        <w:t>.</w:t>
      </w:r>
    </w:p>
    <w:p w14:paraId="531C49A1" w14:textId="02701A51" w:rsidR="00C749E2" w:rsidRPr="00410F82" w:rsidRDefault="00C749E2" w:rsidP="00845DE4">
      <w:pPr>
        <w:pStyle w:val="Standarttext"/>
        <w:tabs>
          <w:tab w:val="left" w:pos="426"/>
        </w:tabs>
        <w:rPr>
          <w:i/>
          <w:szCs w:val="22"/>
        </w:rPr>
      </w:pPr>
      <w:r w:rsidRPr="00410F82">
        <w:rPr>
          <w:i/>
          <w:szCs w:val="22"/>
        </w:rPr>
        <w:t xml:space="preserve">Leberzellen und Fettzellen sind besonders insulinempfindlich, weil sie in ihrer Zellmembranen besonders viele Rezeptoren für Insulin besitzen. Je mehr Rezeptoren vorhanden sind, desto mehr Insulin kann daran binden, und desto mehr Glucose kann aufgenommen werden und in die Speicherstoffe </w:t>
      </w:r>
      <w:proofErr w:type="spellStart"/>
      <w:r w:rsidRPr="00410F82">
        <w:rPr>
          <w:i/>
          <w:szCs w:val="22"/>
        </w:rPr>
        <w:t>Gly</w:t>
      </w:r>
      <w:r w:rsidR="005D2D2F">
        <w:rPr>
          <w:i/>
          <w:szCs w:val="22"/>
        </w:rPr>
        <w:t>c</w:t>
      </w:r>
      <w:r w:rsidRPr="00410F82">
        <w:rPr>
          <w:i/>
          <w:szCs w:val="22"/>
        </w:rPr>
        <w:t>ogen</w:t>
      </w:r>
      <w:proofErr w:type="spellEnd"/>
      <w:r w:rsidRPr="00410F82">
        <w:rPr>
          <w:i/>
          <w:szCs w:val="22"/>
        </w:rPr>
        <w:t xml:space="preserve"> und Fett umgebaut werden. </w:t>
      </w:r>
    </w:p>
    <w:p w14:paraId="0C4DCF35" w14:textId="05615728" w:rsidR="00C749E2" w:rsidRPr="00410F82" w:rsidRDefault="00C749E2" w:rsidP="00845DE4">
      <w:pPr>
        <w:pStyle w:val="Standarttext"/>
        <w:tabs>
          <w:tab w:val="left" w:pos="426"/>
        </w:tabs>
        <w:rPr>
          <w:szCs w:val="22"/>
        </w:rPr>
      </w:pPr>
      <w:r w:rsidRPr="00410F82">
        <w:rPr>
          <w:szCs w:val="22"/>
        </w:rPr>
        <w:t xml:space="preserve">Glucose wird für die Zellatmung gebraucht. Sinkt die Blutzuckerkonzentration unter den Sollwert von 80 mg/100 ml, bildet die Bauchspeicheldrüse das Hormon </w:t>
      </w:r>
      <w:proofErr w:type="spellStart"/>
      <w:r w:rsidRPr="00410F82">
        <w:rPr>
          <w:szCs w:val="22"/>
        </w:rPr>
        <w:t>Glucagon</w:t>
      </w:r>
      <w:proofErr w:type="spellEnd"/>
      <w:r w:rsidR="007F2C30">
        <w:rPr>
          <w:szCs w:val="22"/>
        </w:rPr>
        <w:t>.</w:t>
      </w:r>
      <w:r w:rsidRPr="00410F82">
        <w:rPr>
          <w:szCs w:val="22"/>
        </w:rPr>
        <w:t xml:space="preserve"> </w:t>
      </w:r>
      <w:proofErr w:type="spellStart"/>
      <w:r w:rsidRPr="00410F82">
        <w:rPr>
          <w:szCs w:val="22"/>
        </w:rPr>
        <w:t>Glucagon</w:t>
      </w:r>
      <w:proofErr w:type="spellEnd"/>
      <w:r w:rsidRPr="00410F82">
        <w:rPr>
          <w:szCs w:val="22"/>
        </w:rPr>
        <w:t xml:space="preserve"> bewirkt in den Leberzellen den Abbau von </w:t>
      </w:r>
      <w:proofErr w:type="spellStart"/>
      <w:r w:rsidRPr="00410F82">
        <w:rPr>
          <w:szCs w:val="22"/>
        </w:rPr>
        <w:t>Glycogen</w:t>
      </w:r>
      <w:proofErr w:type="spellEnd"/>
      <w:r w:rsidRPr="00410F82">
        <w:rPr>
          <w:szCs w:val="22"/>
        </w:rPr>
        <w:t xml:space="preserve"> zu Glucose und in den Fettzellen den Umbau von Fett zu Glucose. Auf diese Weise gelangt Glucose aus den Leber- bzw. Fettzellen in das Blut. Die Blutzuckerkonzentration steigt.</w:t>
      </w:r>
    </w:p>
    <w:p w14:paraId="445BAECD" w14:textId="1DA77D5F" w:rsidR="00C749E2" w:rsidRPr="00410F82" w:rsidRDefault="00C749E2" w:rsidP="00845DE4">
      <w:pPr>
        <w:pStyle w:val="Standarttext"/>
        <w:tabs>
          <w:tab w:val="left" w:pos="426"/>
        </w:tabs>
        <w:rPr>
          <w:i/>
          <w:szCs w:val="22"/>
        </w:rPr>
      </w:pPr>
      <w:r w:rsidRPr="00410F82">
        <w:rPr>
          <w:i/>
          <w:szCs w:val="22"/>
        </w:rPr>
        <w:t xml:space="preserve">Das Hormon </w:t>
      </w:r>
      <w:proofErr w:type="spellStart"/>
      <w:r w:rsidRPr="00410F82">
        <w:rPr>
          <w:i/>
          <w:szCs w:val="22"/>
        </w:rPr>
        <w:t>Glucagon</w:t>
      </w:r>
      <w:proofErr w:type="spellEnd"/>
      <w:r w:rsidRPr="00410F82">
        <w:rPr>
          <w:i/>
          <w:szCs w:val="22"/>
        </w:rPr>
        <w:t xml:space="preserve"> bindet an die Zellmembranen von Leber-, Fett- und Muskelzellen. Hier befinden sich Rezeptoren, an die </w:t>
      </w:r>
      <w:proofErr w:type="spellStart"/>
      <w:r w:rsidRPr="00410F82">
        <w:rPr>
          <w:i/>
          <w:szCs w:val="22"/>
        </w:rPr>
        <w:t>Glucagon</w:t>
      </w:r>
      <w:proofErr w:type="spellEnd"/>
      <w:r w:rsidRPr="00410F82">
        <w:rPr>
          <w:i/>
          <w:szCs w:val="22"/>
        </w:rPr>
        <w:t xml:space="preserve"> nach dem Schlüssel-Schloss-Prinzip bindet. Die Zelle bekommt das Signal, aus den Speicherstoffen wieder Glucose herzustellen. Die Glucose gelangt ins Blut und die Blutkonzentration steigt</w:t>
      </w:r>
      <w:r w:rsidR="00826008" w:rsidRPr="00410F82">
        <w:rPr>
          <w:i/>
          <w:szCs w:val="22"/>
        </w:rPr>
        <w:t>.</w:t>
      </w:r>
    </w:p>
    <w:p w14:paraId="52990CD4" w14:textId="77777777" w:rsidR="00C749E2" w:rsidRPr="00410F82" w:rsidRDefault="00C749E2" w:rsidP="00845DE4">
      <w:pPr>
        <w:pStyle w:val="Standarttext"/>
        <w:tabs>
          <w:tab w:val="left" w:pos="426"/>
        </w:tabs>
        <w:rPr>
          <w:szCs w:val="22"/>
        </w:rPr>
      </w:pPr>
      <w:r w:rsidRPr="00410F82">
        <w:rPr>
          <w:szCs w:val="22"/>
        </w:rPr>
        <w:t>Die Regulation der Blutzuckerkonzentration ist lebenswichtig. Eine Unterzuckerung des Blutes zeigt sich zuerst an den Nervenzellen und im Gehirn. Schwindel, Muskelzittern und Ohnmacht sind die Symptome einer Unterzuckerung. Eine Unterzuckerung erzeugt ein starkes „Hungergefühl“ im Gehirn.</w:t>
      </w:r>
    </w:p>
    <w:p w14:paraId="3E6FE5F5" w14:textId="3D815C49" w:rsidR="00B713AF" w:rsidRPr="00410F82" w:rsidRDefault="00C749E2" w:rsidP="00845DE4">
      <w:pPr>
        <w:pStyle w:val="Standarttext"/>
        <w:rPr>
          <w:szCs w:val="22"/>
        </w:rPr>
      </w:pPr>
      <w:r w:rsidRPr="00410F82">
        <w:rPr>
          <w:szCs w:val="22"/>
        </w:rPr>
        <w:t>Eine Überzuckerung des Blutes dagegen bewirkt, dass Wasser aus den Zellen austritt und diese dadurch geschädigt werden. Als Gegenmaßnahme steigert sich der Durst. Das Gehirn veranlasst, dass der Mensch trinkt. Dadurch wird die Blutzuckerkonzentration gesenkt. Zusätzlich kann die Niere im Notfall Glucose ausscheiden.</w:t>
      </w:r>
    </w:p>
    <w:sectPr w:rsidR="00B713AF" w:rsidRPr="00410F82" w:rsidSect="0093208B">
      <w:footerReference w:type="default" r:id="rId15"/>
      <w:pgSz w:w="11900" w:h="16840"/>
      <w:pgMar w:top="1417" w:right="1417" w:bottom="1134" w:left="1417" w:header="708" w:footer="708"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D64BE" w14:textId="77777777" w:rsidR="008B2CF1" w:rsidRDefault="008B2CF1" w:rsidP="00FD28FE">
      <w:r>
        <w:separator/>
      </w:r>
    </w:p>
  </w:endnote>
  <w:endnote w:type="continuationSeparator" w:id="0">
    <w:p w14:paraId="6340BD4C" w14:textId="77777777" w:rsidR="008B2CF1" w:rsidRDefault="008B2CF1" w:rsidP="00FD28FE">
      <w:r>
        <w:continuationSeparator/>
      </w:r>
    </w:p>
  </w:endnote>
  <w:endnote w:type="continuationNotice" w:id="1">
    <w:p w14:paraId="4A996174" w14:textId="77777777" w:rsidR="008B2CF1" w:rsidRDefault="008B2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CF4FC" w14:textId="0B51E792" w:rsidR="006D1459" w:rsidRPr="002C2D24" w:rsidRDefault="00B36BB5">
    <w:pPr>
      <w:pStyle w:val="Fuzeile"/>
      <w:rPr>
        <w:rFonts w:ascii="Arial" w:hAnsi="Arial" w:cs="Arial"/>
        <w:color w:val="BFBFBF" w:themeColor="background1" w:themeShade="BF"/>
        <w:sz w:val="22"/>
        <w:szCs w:val="22"/>
      </w:rPr>
    </w:pPr>
    <w:r>
      <w:rPr>
        <w:rFonts w:ascii="Arial" w:hAnsi="Arial" w:cs="Arial"/>
        <w:color w:val="BFBFBF" w:themeColor="background1" w:themeShade="BF"/>
        <w:sz w:val="22"/>
        <w:szCs w:val="22"/>
      </w:rPr>
      <w:t>B</w:t>
    </w:r>
    <w:r w:rsidR="00897167">
      <w:rPr>
        <w:rFonts w:ascii="Arial" w:hAnsi="Arial" w:cs="Arial"/>
        <w:color w:val="BFBFBF" w:themeColor="background1" w:themeShade="BF"/>
        <w:sz w:val="22"/>
        <w:szCs w:val="22"/>
      </w:rPr>
      <w:t>io_HR_TF8_LE2</w:t>
    </w:r>
    <w:r w:rsidR="00C54C92">
      <w:rPr>
        <w:rFonts w:ascii="Arial" w:hAnsi="Arial" w:cs="Arial"/>
        <w:color w:val="BFBFBF" w:themeColor="background1" w:themeShade="BF"/>
        <w:sz w:val="22"/>
        <w:szCs w:val="22"/>
      </w:rPr>
      <w:t>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E4314" w14:textId="77777777" w:rsidR="008B2CF1" w:rsidRDefault="008B2CF1" w:rsidP="00FD28FE">
      <w:r>
        <w:separator/>
      </w:r>
    </w:p>
  </w:footnote>
  <w:footnote w:type="continuationSeparator" w:id="0">
    <w:p w14:paraId="1BB8B51D" w14:textId="77777777" w:rsidR="008B2CF1" w:rsidRDefault="008B2CF1" w:rsidP="00FD28FE">
      <w:r>
        <w:continuationSeparator/>
      </w:r>
    </w:p>
  </w:footnote>
  <w:footnote w:type="continuationNotice" w:id="1">
    <w:p w14:paraId="268DD3AB" w14:textId="77777777" w:rsidR="008B2CF1" w:rsidRDefault="008B2C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F30AB"/>
    <w:multiLevelType w:val="hybridMultilevel"/>
    <w:tmpl w:val="A9D855FA"/>
    <w:lvl w:ilvl="0" w:tplc="24CE7F54">
      <w:start w:val="1"/>
      <w:numFmt w:val="bullet"/>
      <w:lvlText w:val=""/>
      <w:lvlJc w:val="left"/>
      <w:pPr>
        <w:ind w:left="1080" w:hanging="360"/>
      </w:pPr>
      <w:rPr>
        <w:rFonts w:ascii="Wingdings" w:hAnsi="Wingdings" w:hint="default"/>
        <w:color w:val="871D33"/>
        <w:sz w:val="1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1CA2D16"/>
    <w:multiLevelType w:val="hybridMultilevel"/>
    <w:tmpl w:val="ECECBC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0A7C17"/>
    <w:multiLevelType w:val="hybridMultilevel"/>
    <w:tmpl w:val="8ECC8A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CC10C7"/>
    <w:multiLevelType w:val="hybridMultilevel"/>
    <w:tmpl w:val="C9EC19B4"/>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9917B13"/>
    <w:multiLevelType w:val="hybridMultilevel"/>
    <w:tmpl w:val="3FA061F6"/>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AA6D46"/>
    <w:multiLevelType w:val="hybridMultilevel"/>
    <w:tmpl w:val="DF206A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A46705"/>
    <w:multiLevelType w:val="hybridMultilevel"/>
    <w:tmpl w:val="0B5C3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0AA4D62"/>
    <w:multiLevelType w:val="hybridMultilevel"/>
    <w:tmpl w:val="C9181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A56CB1"/>
    <w:multiLevelType w:val="hybridMultilevel"/>
    <w:tmpl w:val="140A1F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BD6687D"/>
    <w:multiLevelType w:val="hybridMultilevel"/>
    <w:tmpl w:val="8AB24036"/>
    <w:lvl w:ilvl="0" w:tplc="0407000F">
      <w:start w:val="1"/>
      <w:numFmt w:val="decimal"/>
      <w:lvlText w:val="%1."/>
      <w:lvlJc w:val="left"/>
      <w:pPr>
        <w:ind w:left="1080" w:hanging="360"/>
      </w:pPr>
      <w:rPr>
        <w:rFonts w:hint="default"/>
        <w:color w:val="871D33"/>
        <w:sz w:val="1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59B449A"/>
    <w:multiLevelType w:val="hybridMultilevel"/>
    <w:tmpl w:val="22E2BBFA"/>
    <w:lvl w:ilvl="0" w:tplc="24CE7F54">
      <w:start w:val="1"/>
      <w:numFmt w:val="bullet"/>
      <w:lvlText w:val=""/>
      <w:lvlJc w:val="left"/>
      <w:pPr>
        <w:ind w:left="1080" w:hanging="360"/>
      </w:pPr>
      <w:rPr>
        <w:rFonts w:ascii="Wingdings" w:hAnsi="Wingdings" w:hint="default"/>
        <w:color w:val="871D33"/>
        <w:sz w:val="1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6E656DD"/>
    <w:multiLevelType w:val="hybridMultilevel"/>
    <w:tmpl w:val="31504FDA"/>
    <w:lvl w:ilvl="0" w:tplc="CA64E0A8">
      <w:start w:val="1"/>
      <w:numFmt w:val="decimal"/>
      <w:lvlText w:val="%1."/>
      <w:lvlJc w:val="left"/>
      <w:pPr>
        <w:tabs>
          <w:tab w:val="num" w:pos="720"/>
        </w:tabs>
        <w:ind w:left="720" w:hanging="360"/>
      </w:pPr>
    </w:lvl>
    <w:lvl w:ilvl="1" w:tplc="34C86100" w:tentative="1">
      <w:start w:val="1"/>
      <w:numFmt w:val="decimal"/>
      <w:lvlText w:val="%2."/>
      <w:lvlJc w:val="left"/>
      <w:pPr>
        <w:tabs>
          <w:tab w:val="num" w:pos="1440"/>
        </w:tabs>
        <w:ind w:left="1440" w:hanging="360"/>
      </w:pPr>
    </w:lvl>
    <w:lvl w:ilvl="2" w:tplc="BA04BBA6" w:tentative="1">
      <w:start w:val="1"/>
      <w:numFmt w:val="decimal"/>
      <w:lvlText w:val="%3."/>
      <w:lvlJc w:val="left"/>
      <w:pPr>
        <w:tabs>
          <w:tab w:val="num" w:pos="2160"/>
        </w:tabs>
        <w:ind w:left="2160" w:hanging="360"/>
      </w:pPr>
    </w:lvl>
    <w:lvl w:ilvl="3" w:tplc="6D18A934" w:tentative="1">
      <w:start w:val="1"/>
      <w:numFmt w:val="decimal"/>
      <w:lvlText w:val="%4."/>
      <w:lvlJc w:val="left"/>
      <w:pPr>
        <w:tabs>
          <w:tab w:val="num" w:pos="2880"/>
        </w:tabs>
        <w:ind w:left="2880" w:hanging="360"/>
      </w:pPr>
    </w:lvl>
    <w:lvl w:ilvl="4" w:tplc="BAEC8D34" w:tentative="1">
      <w:start w:val="1"/>
      <w:numFmt w:val="decimal"/>
      <w:lvlText w:val="%5."/>
      <w:lvlJc w:val="left"/>
      <w:pPr>
        <w:tabs>
          <w:tab w:val="num" w:pos="3600"/>
        </w:tabs>
        <w:ind w:left="3600" w:hanging="360"/>
      </w:pPr>
    </w:lvl>
    <w:lvl w:ilvl="5" w:tplc="8FB6D236" w:tentative="1">
      <w:start w:val="1"/>
      <w:numFmt w:val="decimal"/>
      <w:lvlText w:val="%6."/>
      <w:lvlJc w:val="left"/>
      <w:pPr>
        <w:tabs>
          <w:tab w:val="num" w:pos="4320"/>
        </w:tabs>
        <w:ind w:left="4320" w:hanging="360"/>
      </w:pPr>
    </w:lvl>
    <w:lvl w:ilvl="6" w:tplc="158E540A" w:tentative="1">
      <w:start w:val="1"/>
      <w:numFmt w:val="decimal"/>
      <w:lvlText w:val="%7."/>
      <w:lvlJc w:val="left"/>
      <w:pPr>
        <w:tabs>
          <w:tab w:val="num" w:pos="5040"/>
        </w:tabs>
        <w:ind w:left="5040" w:hanging="360"/>
      </w:pPr>
    </w:lvl>
    <w:lvl w:ilvl="7" w:tplc="5ACE0412" w:tentative="1">
      <w:start w:val="1"/>
      <w:numFmt w:val="decimal"/>
      <w:lvlText w:val="%8."/>
      <w:lvlJc w:val="left"/>
      <w:pPr>
        <w:tabs>
          <w:tab w:val="num" w:pos="5760"/>
        </w:tabs>
        <w:ind w:left="5760" w:hanging="360"/>
      </w:pPr>
    </w:lvl>
    <w:lvl w:ilvl="8" w:tplc="8108AFEE" w:tentative="1">
      <w:start w:val="1"/>
      <w:numFmt w:val="decimal"/>
      <w:lvlText w:val="%9."/>
      <w:lvlJc w:val="left"/>
      <w:pPr>
        <w:tabs>
          <w:tab w:val="num" w:pos="6480"/>
        </w:tabs>
        <w:ind w:left="6480" w:hanging="360"/>
      </w:pPr>
    </w:lvl>
  </w:abstractNum>
  <w:abstractNum w:abstractNumId="12" w15:restartNumberingAfterBreak="0">
    <w:nsid w:val="6FA31930"/>
    <w:multiLevelType w:val="hybridMultilevel"/>
    <w:tmpl w:val="12A46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FA735BE"/>
    <w:multiLevelType w:val="hybridMultilevel"/>
    <w:tmpl w:val="F3B06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217CA9"/>
    <w:multiLevelType w:val="hybridMultilevel"/>
    <w:tmpl w:val="716224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E11F71"/>
    <w:multiLevelType w:val="hybridMultilevel"/>
    <w:tmpl w:val="CCF2FFB8"/>
    <w:lvl w:ilvl="0" w:tplc="0407000F">
      <w:start w:val="1"/>
      <w:numFmt w:val="decimal"/>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5"/>
  </w:num>
  <w:num w:numId="5">
    <w:abstractNumId w:val="2"/>
  </w:num>
  <w:num w:numId="6">
    <w:abstractNumId w:val="13"/>
  </w:num>
  <w:num w:numId="7">
    <w:abstractNumId w:val="7"/>
  </w:num>
  <w:num w:numId="8">
    <w:abstractNumId w:val="8"/>
  </w:num>
  <w:num w:numId="9">
    <w:abstractNumId w:val="12"/>
  </w:num>
  <w:num w:numId="10">
    <w:abstractNumId w:val="10"/>
  </w:num>
  <w:num w:numId="11">
    <w:abstractNumId w:val="0"/>
  </w:num>
  <w:num w:numId="12">
    <w:abstractNumId w:val="9"/>
  </w:num>
  <w:num w:numId="13">
    <w:abstractNumId w:val="6"/>
  </w:num>
  <w:num w:numId="14">
    <w:abstractNumId w:val="3"/>
  </w:num>
  <w:num w:numId="15">
    <w:abstractNumId w:val="15"/>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9"/>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06"/>
    <w:rsid w:val="00001641"/>
    <w:rsid w:val="0000179A"/>
    <w:rsid w:val="0001038F"/>
    <w:rsid w:val="0001541C"/>
    <w:rsid w:val="00017B5E"/>
    <w:rsid w:val="00030155"/>
    <w:rsid w:val="000311A3"/>
    <w:rsid w:val="00047051"/>
    <w:rsid w:val="000474A4"/>
    <w:rsid w:val="00047E46"/>
    <w:rsid w:val="000511BD"/>
    <w:rsid w:val="000523CA"/>
    <w:rsid w:val="00055D86"/>
    <w:rsid w:val="0005749F"/>
    <w:rsid w:val="00063F98"/>
    <w:rsid w:val="000658F1"/>
    <w:rsid w:val="00065CCE"/>
    <w:rsid w:val="0007158F"/>
    <w:rsid w:val="000744DD"/>
    <w:rsid w:val="00076162"/>
    <w:rsid w:val="00080874"/>
    <w:rsid w:val="00094488"/>
    <w:rsid w:val="00094E4A"/>
    <w:rsid w:val="00096265"/>
    <w:rsid w:val="000A3780"/>
    <w:rsid w:val="000A7271"/>
    <w:rsid w:val="000C1FE3"/>
    <w:rsid w:val="000C2365"/>
    <w:rsid w:val="000C24B0"/>
    <w:rsid w:val="000D0106"/>
    <w:rsid w:val="000D2810"/>
    <w:rsid w:val="000E2C4A"/>
    <w:rsid w:val="000E407C"/>
    <w:rsid w:val="000F02E4"/>
    <w:rsid w:val="000F63AD"/>
    <w:rsid w:val="00104CC2"/>
    <w:rsid w:val="00105981"/>
    <w:rsid w:val="00107208"/>
    <w:rsid w:val="00114A04"/>
    <w:rsid w:val="00114F73"/>
    <w:rsid w:val="0012146D"/>
    <w:rsid w:val="00123F78"/>
    <w:rsid w:val="00124A51"/>
    <w:rsid w:val="001503E0"/>
    <w:rsid w:val="00150823"/>
    <w:rsid w:val="001529B2"/>
    <w:rsid w:val="00156FC0"/>
    <w:rsid w:val="00163D7B"/>
    <w:rsid w:val="00166699"/>
    <w:rsid w:val="00167524"/>
    <w:rsid w:val="00170260"/>
    <w:rsid w:val="00175D81"/>
    <w:rsid w:val="00177B07"/>
    <w:rsid w:val="001802E2"/>
    <w:rsid w:val="00193354"/>
    <w:rsid w:val="00197748"/>
    <w:rsid w:val="001A0E94"/>
    <w:rsid w:val="001A322A"/>
    <w:rsid w:val="001A4E7D"/>
    <w:rsid w:val="001C2056"/>
    <w:rsid w:val="001C41DB"/>
    <w:rsid w:val="001D2E93"/>
    <w:rsid w:val="001E2532"/>
    <w:rsid w:val="001E491D"/>
    <w:rsid w:val="001F4FAC"/>
    <w:rsid w:val="001F7B99"/>
    <w:rsid w:val="00211B15"/>
    <w:rsid w:val="00237D94"/>
    <w:rsid w:val="00240500"/>
    <w:rsid w:val="002540EC"/>
    <w:rsid w:val="00260918"/>
    <w:rsid w:val="0026133B"/>
    <w:rsid w:val="00261E81"/>
    <w:rsid w:val="00264B06"/>
    <w:rsid w:val="00267BEC"/>
    <w:rsid w:val="00270C21"/>
    <w:rsid w:val="00275C56"/>
    <w:rsid w:val="00286010"/>
    <w:rsid w:val="00291A28"/>
    <w:rsid w:val="002B26A8"/>
    <w:rsid w:val="002B48D7"/>
    <w:rsid w:val="002C2D24"/>
    <w:rsid w:val="002C5950"/>
    <w:rsid w:val="002F0E77"/>
    <w:rsid w:val="002F1471"/>
    <w:rsid w:val="003023C0"/>
    <w:rsid w:val="00315426"/>
    <w:rsid w:val="00316E04"/>
    <w:rsid w:val="00316FF1"/>
    <w:rsid w:val="00324A37"/>
    <w:rsid w:val="00325EF2"/>
    <w:rsid w:val="003427C4"/>
    <w:rsid w:val="003463FD"/>
    <w:rsid w:val="00351F7D"/>
    <w:rsid w:val="00367B6A"/>
    <w:rsid w:val="003751C7"/>
    <w:rsid w:val="00393D00"/>
    <w:rsid w:val="003A19C0"/>
    <w:rsid w:val="003A5CFE"/>
    <w:rsid w:val="003B034B"/>
    <w:rsid w:val="003B62CA"/>
    <w:rsid w:val="003C6FE1"/>
    <w:rsid w:val="003D4397"/>
    <w:rsid w:val="003D72BE"/>
    <w:rsid w:val="003E5959"/>
    <w:rsid w:val="003F0DD0"/>
    <w:rsid w:val="003F121D"/>
    <w:rsid w:val="00407104"/>
    <w:rsid w:val="00410F82"/>
    <w:rsid w:val="00413832"/>
    <w:rsid w:val="00415015"/>
    <w:rsid w:val="0041761B"/>
    <w:rsid w:val="00421D09"/>
    <w:rsid w:val="00427827"/>
    <w:rsid w:val="004345C7"/>
    <w:rsid w:val="00445D38"/>
    <w:rsid w:val="0045224F"/>
    <w:rsid w:val="00453F7B"/>
    <w:rsid w:val="00471A09"/>
    <w:rsid w:val="00473E37"/>
    <w:rsid w:val="00485BCB"/>
    <w:rsid w:val="00486FB8"/>
    <w:rsid w:val="004B3A60"/>
    <w:rsid w:val="004C351B"/>
    <w:rsid w:val="004C61E3"/>
    <w:rsid w:val="004E4240"/>
    <w:rsid w:val="004F29BC"/>
    <w:rsid w:val="004F64AA"/>
    <w:rsid w:val="005010FA"/>
    <w:rsid w:val="00502042"/>
    <w:rsid w:val="005022EB"/>
    <w:rsid w:val="005035D6"/>
    <w:rsid w:val="0051137D"/>
    <w:rsid w:val="00513412"/>
    <w:rsid w:val="005176D7"/>
    <w:rsid w:val="005251DD"/>
    <w:rsid w:val="00526FAB"/>
    <w:rsid w:val="00537E9F"/>
    <w:rsid w:val="00540154"/>
    <w:rsid w:val="00540FAD"/>
    <w:rsid w:val="005456F4"/>
    <w:rsid w:val="00557F32"/>
    <w:rsid w:val="005647CD"/>
    <w:rsid w:val="00566AA6"/>
    <w:rsid w:val="00573F6C"/>
    <w:rsid w:val="005A729B"/>
    <w:rsid w:val="005B1260"/>
    <w:rsid w:val="005B284E"/>
    <w:rsid w:val="005B3CA6"/>
    <w:rsid w:val="005C49CE"/>
    <w:rsid w:val="005C7A1E"/>
    <w:rsid w:val="005D2D2F"/>
    <w:rsid w:val="005D59D0"/>
    <w:rsid w:val="005F1A3C"/>
    <w:rsid w:val="005F5C20"/>
    <w:rsid w:val="00601AD7"/>
    <w:rsid w:val="006047E6"/>
    <w:rsid w:val="00633211"/>
    <w:rsid w:val="00633EB4"/>
    <w:rsid w:val="00635A16"/>
    <w:rsid w:val="00640A4D"/>
    <w:rsid w:val="00641E39"/>
    <w:rsid w:val="00651E3F"/>
    <w:rsid w:val="006549C2"/>
    <w:rsid w:val="006744D7"/>
    <w:rsid w:val="0067774C"/>
    <w:rsid w:val="00690990"/>
    <w:rsid w:val="00696826"/>
    <w:rsid w:val="006A7169"/>
    <w:rsid w:val="006B50EF"/>
    <w:rsid w:val="006B6F1B"/>
    <w:rsid w:val="006D0589"/>
    <w:rsid w:val="006D0B7C"/>
    <w:rsid w:val="006D1459"/>
    <w:rsid w:val="006D3A99"/>
    <w:rsid w:val="006D4588"/>
    <w:rsid w:val="006D7843"/>
    <w:rsid w:val="006E6396"/>
    <w:rsid w:val="006E65A2"/>
    <w:rsid w:val="006E6677"/>
    <w:rsid w:val="006E7429"/>
    <w:rsid w:val="006F2D7D"/>
    <w:rsid w:val="00704B3D"/>
    <w:rsid w:val="007109C7"/>
    <w:rsid w:val="00712DC9"/>
    <w:rsid w:val="00723367"/>
    <w:rsid w:val="007245CF"/>
    <w:rsid w:val="0072751D"/>
    <w:rsid w:val="00727CCF"/>
    <w:rsid w:val="00731CA8"/>
    <w:rsid w:val="0073291A"/>
    <w:rsid w:val="00743B11"/>
    <w:rsid w:val="00761C48"/>
    <w:rsid w:val="00765A20"/>
    <w:rsid w:val="0077272D"/>
    <w:rsid w:val="00784210"/>
    <w:rsid w:val="00785C33"/>
    <w:rsid w:val="00787DF3"/>
    <w:rsid w:val="0079070F"/>
    <w:rsid w:val="007C14B8"/>
    <w:rsid w:val="007C1658"/>
    <w:rsid w:val="007C6CA1"/>
    <w:rsid w:val="007D31BF"/>
    <w:rsid w:val="007D609C"/>
    <w:rsid w:val="007E1FD6"/>
    <w:rsid w:val="007E3291"/>
    <w:rsid w:val="007F1431"/>
    <w:rsid w:val="007F2C30"/>
    <w:rsid w:val="007F67A3"/>
    <w:rsid w:val="00803109"/>
    <w:rsid w:val="008131FC"/>
    <w:rsid w:val="00826008"/>
    <w:rsid w:val="00826D05"/>
    <w:rsid w:val="00826D5F"/>
    <w:rsid w:val="008317A4"/>
    <w:rsid w:val="00833B37"/>
    <w:rsid w:val="0083444B"/>
    <w:rsid w:val="00845DE4"/>
    <w:rsid w:val="00846076"/>
    <w:rsid w:val="0085121B"/>
    <w:rsid w:val="008524EE"/>
    <w:rsid w:val="00861BC9"/>
    <w:rsid w:val="008646AE"/>
    <w:rsid w:val="0087140D"/>
    <w:rsid w:val="0089010B"/>
    <w:rsid w:val="008917C6"/>
    <w:rsid w:val="008945AE"/>
    <w:rsid w:val="00895924"/>
    <w:rsid w:val="00897167"/>
    <w:rsid w:val="008A3243"/>
    <w:rsid w:val="008B0A4B"/>
    <w:rsid w:val="008B1C10"/>
    <w:rsid w:val="008B2CF1"/>
    <w:rsid w:val="008E3D51"/>
    <w:rsid w:val="008F2718"/>
    <w:rsid w:val="008F625A"/>
    <w:rsid w:val="008F639B"/>
    <w:rsid w:val="00904388"/>
    <w:rsid w:val="00913726"/>
    <w:rsid w:val="00914742"/>
    <w:rsid w:val="0091579E"/>
    <w:rsid w:val="0092194A"/>
    <w:rsid w:val="00925196"/>
    <w:rsid w:val="0093208B"/>
    <w:rsid w:val="009324C3"/>
    <w:rsid w:val="00937D90"/>
    <w:rsid w:val="009506E9"/>
    <w:rsid w:val="0096044A"/>
    <w:rsid w:val="009918A2"/>
    <w:rsid w:val="0099560F"/>
    <w:rsid w:val="0099567A"/>
    <w:rsid w:val="00996285"/>
    <w:rsid w:val="009A1B8E"/>
    <w:rsid w:val="009B7A42"/>
    <w:rsid w:val="009C6D40"/>
    <w:rsid w:val="009C75AF"/>
    <w:rsid w:val="009D2455"/>
    <w:rsid w:val="009D2F54"/>
    <w:rsid w:val="009E6B99"/>
    <w:rsid w:val="009F181A"/>
    <w:rsid w:val="009F18EC"/>
    <w:rsid w:val="009F4482"/>
    <w:rsid w:val="00A00311"/>
    <w:rsid w:val="00A11746"/>
    <w:rsid w:val="00A1413A"/>
    <w:rsid w:val="00A15CE5"/>
    <w:rsid w:val="00A30459"/>
    <w:rsid w:val="00A34675"/>
    <w:rsid w:val="00A34B73"/>
    <w:rsid w:val="00A40249"/>
    <w:rsid w:val="00A410A7"/>
    <w:rsid w:val="00A47FA3"/>
    <w:rsid w:val="00A5589C"/>
    <w:rsid w:val="00A6057D"/>
    <w:rsid w:val="00A617D9"/>
    <w:rsid w:val="00A71AEF"/>
    <w:rsid w:val="00A749ED"/>
    <w:rsid w:val="00A75228"/>
    <w:rsid w:val="00A80A0B"/>
    <w:rsid w:val="00A8596F"/>
    <w:rsid w:val="00A954B7"/>
    <w:rsid w:val="00AA5927"/>
    <w:rsid w:val="00AA76D0"/>
    <w:rsid w:val="00AB4552"/>
    <w:rsid w:val="00AC3937"/>
    <w:rsid w:val="00AC3EF4"/>
    <w:rsid w:val="00AC7462"/>
    <w:rsid w:val="00AC7EDF"/>
    <w:rsid w:val="00AD0B1D"/>
    <w:rsid w:val="00AD4793"/>
    <w:rsid w:val="00AD7A3F"/>
    <w:rsid w:val="00AE10FF"/>
    <w:rsid w:val="00AE2D1B"/>
    <w:rsid w:val="00AE392A"/>
    <w:rsid w:val="00AE4BCE"/>
    <w:rsid w:val="00AF48EA"/>
    <w:rsid w:val="00B215CC"/>
    <w:rsid w:val="00B23372"/>
    <w:rsid w:val="00B35FAD"/>
    <w:rsid w:val="00B36730"/>
    <w:rsid w:val="00B36BB5"/>
    <w:rsid w:val="00B5102D"/>
    <w:rsid w:val="00B5598D"/>
    <w:rsid w:val="00B65357"/>
    <w:rsid w:val="00B653AF"/>
    <w:rsid w:val="00B65F8B"/>
    <w:rsid w:val="00B6610A"/>
    <w:rsid w:val="00B70329"/>
    <w:rsid w:val="00B713AF"/>
    <w:rsid w:val="00B74E85"/>
    <w:rsid w:val="00B75A83"/>
    <w:rsid w:val="00B7670F"/>
    <w:rsid w:val="00B7732C"/>
    <w:rsid w:val="00B84954"/>
    <w:rsid w:val="00B87150"/>
    <w:rsid w:val="00B87AF3"/>
    <w:rsid w:val="00B9061C"/>
    <w:rsid w:val="00BA24B2"/>
    <w:rsid w:val="00BB0EBE"/>
    <w:rsid w:val="00BB114D"/>
    <w:rsid w:val="00BD064D"/>
    <w:rsid w:val="00BD1A54"/>
    <w:rsid w:val="00BD1D43"/>
    <w:rsid w:val="00BD3527"/>
    <w:rsid w:val="00BD5F10"/>
    <w:rsid w:val="00BD6C9D"/>
    <w:rsid w:val="00BE3782"/>
    <w:rsid w:val="00BE7BD9"/>
    <w:rsid w:val="00C025B5"/>
    <w:rsid w:val="00C161C6"/>
    <w:rsid w:val="00C22CCF"/>
    <w:rsid w:val="00C50730"/>
    <w:rsid w:val="00C53D5E"/>
    <w:rsid w:val="00C54C92"/>
    <w:rsid w:val="00C56C97"/>
    <w:rsid w:val="00C61FC6"/>
    <w:rsid w:val="00C63131"/>
    <w:rsid w:val="00C65AA4"/>
    <w:rsid w:val="00C6791D"/>
    <w:rsid w:val="00C72FDC"/>
    <w:rsid w:val="00C749E2"/>
    <w:rsid w:val="00C770D8"/>
    <w:rsid w:val="00C94944"/>
    <w:rsid w:val="00C96BA6"/>
    <w:rsid w:val="00CA2000"/>
    <w:rsid w:val="00CA2823"/>
    <w:rsid w:val="00CA4634"/>
    <w:rsid w:val="00CA74A9"/>
    <w:rsid w:val="00CB4A1A"/>
    <w:rsid w:val="00CB62D7"/>
    <w:rsid w:val="00CB791F"/>
    <w:rsid w:val="00CC0D10"/>
    <w:rsid w:val="00CC1C59"/>
    <w:rsid w:val="00CC37F1"/>
    <w:rsid w:val="00CD2091"/>
    <w:rsid w:val="00CD2836"/>
    <w:rsid w:val="00CD542F"/>
    <w:rsid w:val="00CE2F1B"/>
    <w:rsid w:val="00CE7E38"/>
    <w:rsid w:val="00CF3FE3"/>
    <w:rsid w:val="00CF47D0"/>
    <w:rsid w:val="00D005BC"/>
    <w:rsid w:val="00D06CB5"/>
    <w:rsid w:val="00D3157A"/>
    <w:rsid w:val="00D41580"/>
    <w:rsid w:val="00D51090"/>
    <w:rsid w:val="00D77A83"/>
    <w:rsid w:val="00D81EB7"/>
    <w:rsid w:val="00D8682F"/>
    <w:rsid w:val="00DA0157"/>
    <w:rsid w:val="00DA2D6B"/>
    <w:rsid w:val="00DC1B1A"/>
    <w:rsid w:val="00DC2FD0"/>
    <w:rsid w:val="00DC7442"/>
    <w:rsid w:val="00DD27D2"/>
    <w:rsid w:val="00DD7AB1"/>
    <w:rsid w:val="00DE0D01"/>
    <w:rsid w:val="00DE2BC1"/>
    <w:rsid w:val="00E019EC"/>
    <w:rsid w:val="00E24DFD"/>
    <w:rsid w:val="00E31678"/>
    <w:rsid w:val="00E32612"/>
    <w:rsid w:val="00E35C7E"/>
    <w:rsid w:val="00E45C68"/>
    <w:rsid w:val="00E47AA3"/>
    <w:rsid w:val="00E61617"/>
    <w:rsid w:val="00E64F0C"/>
    <w:rsid w:val="00E677EE"/>
    <w:rsid w:val="00E74A65"/>
    <w:rsid w:val="00E75016"/>
    <w:rsid w:val="00E81560"/>
    <w:rsid w:val="00E944A3"/>
    <w:rsid w:val="00EA320C"/>
    <w:rsid w:val="00EA3D3F"/>
    <w:rsid w:val="00EB2E02"/>
    <w:rsid w:val="00EB5FE7"/>
    <w:rsid w:val="00ED2EB1"/>
    <w:rsid w:val="00ED7DFF"/>
    <w:rsid w:val="00EE7D6D"/>
    <w:rsid w:val="00EF2B85"/>
    <w:rsid w:val="00EF2C01"/>
    <w:rsid w:val="00EF3FB1"/>
    <w:rsid w:val="00EF6972"/>
    <w:rsid w:val="00EF6F4B"/>
    <w:rsid w:val="00F0388C"/>
    <w:rsid w:val="00F157E9"/>
    <w:rsid w:val="00F15A06"/>
    <w:rsid w:val="00F2226F"/>
    <w:rsid w:val="00F307D3"/>
    <w:rsid w:val="00F32F3B"/>
    <w:rsid w:val="00F35798"/>
    <w:rsid w:val="00F36C19"/>
    <w:rsid w:val="00F37DC8"/>
    <w:rsid w:val="00F536BC"/>
    <w:rsid w:val="00F56DE6"/>
    <w:rsid w:val="00F633D4"/>
    <w:rsid w:val="00F65E9C"/>
    <w:rsid w:val="00F872F2"/>
    <w:rsid w:val="00F875DF"/>
    <w:rsid w:val="00F87F0D"/>
    <w:rsid w:val="00F95979"/>
    <w:rsid w:val="00FA4C7E"/>
    <w:rsid w:val="00FB2AA7"/>
    <w:rsid w:val="00FB6CD1"/>
    <w:rsid w:val="00FC0143"/>
    <w:rsid w:val="00FC1C5B"/>
    <w:rsid w:val="00FD136D"/>
    <w:rsid w:val="00FD28FE"/>
    <w:rsid w:val="00FE1744"/>
    <w:rsid w:val="00FE70E1"/>
    <w:rsid w:val="00FF18E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D1853"/>
  <w15:docId w15:val="{B99B7546-FDED-42E6-944E-4A184047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7D90"/>
    <w:rPr>
      <w:rFonts w:ascii="Palatino" w:eastAsia="Times New Roman" w:hAnsi="Palatino"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D0106"/>
    <w:rPr>
      <w:sz w:val="22"/>
      <w:szCs w:val="22"/>
      <w:lang w:val="en-US"/>
    </w:rPr>
  </w:style>
  <w:style w:type="paragraph" w:styleId="Sprechblasentext">
    <w:name w:val="Balloon Text"/>
    <w:basedOn w:val="Standard"/>
    <w:link w:val="SprechblasentextZchn"/>
    <w:uiPriority w:val="99"/>
    <w:semiHidden/>
    <w:unhideWhenUsed/>
    <w:rsid w:val="00B510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102D"/>
    <w:rPr>
      <w:rFonts w:ascii="Tahoma" w:hAnsi="Tahoma" w:cs="Tahoma"/>
      <w:sz w:val="16"/>
      <w:szCs w:val="16"/>
    </w:rPr>
  </w:style>
  <w:style w:type="character" w:styleId="Hyperlink">
    <w:name w:val="Hyperlink"/>
    <w:basedOn w:val="Absatz-Standardschriftart"/>
    <w:uiPriority w:val="99"/>
    <w:unhideWhenUsed/>
    <w:rsid w:val="00AC7EDF"/>
    <w:rPr>
      <w:color w:val="0000FF" w:themeColor="hyperlink"/>
      <w:u w:val="single"/>
    </w:rPr>
  </w:style>
  <w:style w:type="character" w:styleId="BesuchterHyperlink">
    <w:name w:val="FollowedHyperlink"/>
    <w:basedOn w:val="Absatz-Standardschriftart"/>
    <w:uiPriority w:val="99"/>
    <w:semiHidden/>
    <w:unhideWhenUsed/>
    <w:rsid w:val="00AC7EDF"/>
    <w:rPr>
      <w:color w:val="800080" w:themeColor="followedHyperlink"/>
      <w:u w:val="single"/>
    </w:rPr>
  </w:style>
  <w:style w:type="paragraph" w:styleId="Textkrper">
    <w:name w:val="Body Text"/>
    <w:basedOn w:val="Standard"/>
    <w:link w:val="TextkrperZchn"/>
    <w:semiHidden/>
    <w:rsid w:val="006E65A2"/>
    <w:rPr>
      <w:rFonts w:ascii="Times New Roman" w:hAnsi="Times New Roman"/>
      <w:noProof/>
      <w:sz w:val="20"/>
    </w:rPr>
  </w:style>
  <w:style w:type="character" w:customStyle="1" w:styleId="TextkrperZchn">
    <w:name w:val="Textkörper Zchn"/>
    <w:basedOn w:val="Absatz-Standardschriftart"/>
    <w:link w:val="Textkrper"/>
    <w:semiHidden/>
    <w:rsid w:val="006E65A2"/>
    <w:rPr>
      <w:rFonts w:ascii="Times New Roman" w:eastAsia="Times New Roman" w:hAnsi="Times New Roman" w:cs="Times New Roman"/>
      <w:noProof/>
      <w:sz w:val="20"/>
      <w:lang w:eastAsia="de-DE"/>
    </w:rPr>
  </w:style>
  <w:style w:type="table" w:styleId="Tabellenraster">
    <w:name w:val="Table Grid"/>
    <w:basedOn w:val="NormaleTabelle"/>
    <w:uiPriority w:val="39"/>
    <w:rsid w:val="00C6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beitsblatt">
    <w:name w:val="Arbeitsblatt"/>
    <w:basedOn w:val="Kopfzeile"/>
    <w:link w:val="ArbeitsblattZchn"/>
    <w:autoRedefine/>
    <w:qFormat/>
    <w:rsid w:val="0005749F"/>
    <w:pPr>
      <w:tabs>
        <w:tab w:val="clear" w:pos="4536"/>
        <w:tab w:val="clear" w:pos="9072"/>
      </w:tabs>
      <w:spacing w:before="240" w:after="240" w:line="280" w:lineRule="exact"/>
      <w:ind w:left="720"/>
      <w:jc w:val="center"/>
    </w:pPr>
    <w:rPr>
      <w:rFonts w:ascii="Arial" w:hAnsi="Arial" w:cs="Arial"/>
      <w:b/>
      <w:bCs/>
      <w:noProof/>
    </w:rPr>
  </w:style>
  <w:style w:type="character" w:customStyle="1" w:styleId="ArbeitsblattZchn">
    <w:name w:val="Arbeitsblatt Zchn"/>
    <w:link w:val="Arbeitsblatt"/>
    <w:rsid w:val="0005749F"/>
    <w:rPr>
      <w:rFonts w:ascii="Arial" w:eastAsia="Times New Roman" w:hAnsi="Arial" w:cs="Arial"/>
      <w:b/>
      <w:bCs/>
      <w:noProof/>
      <w:lang w:eastAsia="de-DE"/>
    </w:rPr>
  </w:style>
  <w:style w:type="paragraph" w:styleId="Kopfzeile">
    <w:name w:val="header"/>
    <w:basedOn w:val="Standard"/>
    <w:link w:val="KopfzeileZchn"/>
    <w:uiPriority w:val="99"/>
    <w:unhideWhenUsed/>
    <w:rsid w:val="001C2056"/>
    <w:pPr>
      <w:tabs>
        <w:tab w:val="center" w:pos="4536"/>
        <w:tab w:val="right" w:pos="9072"/>
      </w:tabs>
    </w:pPr>
  </w:style>
  <w:style w:type="character" w:customStyle="1" w:styleId="KopfzeileZchn">
    <w:name w:val="Kopfzeile Zchn"/>
    <w:basedOn w:val="Absatz-Standardschriftart"/>
    <w:link w:val="Kopfzeile"/>
    <w:uiPriority w:val="99"/>
    <w:rsid w:val="001C2056"/>
  </w:style>
  <w:style w:type="paragraph" w:customStyle="1" w:styleId="FarbigeListe-Akzent11">
    <w:name w:val="Farbige Liste - Akzent 11"/>
    <w:basedOn w:val="Standard"/>
    <w:uiPriority w:val="34"/>
    <w:qFormat/>
    <w:rsid w:val="006744D7"/>
    <w:pPr>
      <w:spacing w:after="240" w:line="320" w:lineRule="exact"/>
      <w:ind w:left="708"/>
    </w:pPr>
    <w:rPr>
      <w:rFonts w:ascii="Arial" w:hAnsi="Arial"/>
      <w:sz w:val="22"/>
    </w:rPr>
  </w:style>
  <w:style w:type="table" w:customStyle="1" w:styleId="Tabellenraster1">
    <w:name w:val="Tabellenraster1"/>
    <w:basedOn w:val="NormaleTabelle"/>
    <w:next w:val="Tabellenraster"/>
    <w:uiPriority w:val="39"/>
    <w:rsid w:val="003D43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D4397"/>
    <w:pPr>
      <w:ind w:left="720"/>
      <w:contextualSpacing/>
    </w:pPr>
  </w:style>
  <w:style w:type="paragraph" w:styleId="Fuzeile">
    <w:name w:val="footer"/>
    <w:basedOn w:val="Standard"/>
    <w:link w:val="FuzeileZchn"/>
    <w:uiPriority w:val="99"/>
    <w:unhideWhenUsed/>
    <w:rsid w:val="00FD28FE"/>
    <w:pPr>
      <w:tabs>
        <w:tab w:val="center" w:pos="4536"/>
        <w:tab w:val="right" w:pos="9072"/>
      </w:tabs>
    </w:pPr>
  </w:style>
  <w:style w:type="character" w:customStyle="1" w:styleId="FuzeileZchn">
    <w:name w:val="Fußzeile Zchn"/>
    <w:basedOn w:val="Absatz-Standardschriftart"/>
    <w:link w:val="Fuzeile"/>
    <w:uiPriority w:val="99"/>
    <w:rsid w:val="00FD28FE"/>
  </w:style>
  <w:style w:type="table" w:customStyle="1" w:styleId="Tabellenraster2">
    <w:name w:val="Tabellenraster2"/>
    <w:basedOn w:val="NormaleTabelle"/>
    <w:next w:val="Tabellenraster"/>
    <w:uiPriority w:val="59"/>
    <w:rsid w:val="000F02E4"/>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063F98"/>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C025B5"/>
    <w:pPr>
      <w:spacing w:before="100" w:beforeAutospacing="1" w:after="100" w:afterAutospacing="1" w:line="320" w:lineRule="exact"/>
      <w:jc w:val="both"/>
    </w:pPr>
    <w:rPr>
      <w:rFonts w:ascii="Arial" w:hAnsi="Arial"/>
      <w:sz w:val="22"/>
    </w:rPr>
  </w:style>
  <w:style w:type="paragraph" w:customStyle="1" w:styleId="textkrper1">
    <w:name w:val="textkörper 1"/>
    <w:basedOn w:val="Textkrper"/>
    <w:rsid w:val="004B3A60"/>
    <w:pPr>
      <w:tabs>
        <w:tab w:val="left" w:pos="709"/>
        <w:tab w:val="left" w:pos="3544"/>
      </w:tabs>
      <w:suppressAutoHyphens/>
      <w:spacing w:after="120" w:line="264" w:lineRule="auto"/>
    </w:pPr>
    <w:rPr>
      <w:rFonts w:ascii="Arial" w:hAnsi="Arial"/>
      <w:bCs/>
      <w:noProof w:val="0"/>
      <w:sz w:val="22"/>
      <w:szCs w:val="24"/>
    </w:rPr>
  </w:style>
  <w:style w:type="paragraph" w:customStyle="1" w:styleId="Untertitel1">
    <w:name w:val="Untertitel 1"/>
    <w:basedOn w:val="Standard"/>
    <w:link w:val="Untertitel1Zchn"/>
    <w:qFormat/>
    <w:rsid w:val="004B3A60"/>
    <w:pPr>
      <w:spacing w:after="420" w:line="280" w:lineRule="exact"/>
    </w:pPr>
    <w:rPr>
      <w:rFonts w:ascii="Arial" w:hAnsi="Arial" w:cs="Arial"/>
      <w:b/>
      <w:bCs/>
      <w:color w:val="871D33"/>
      <w:sz w:val="22"/>
      <w:szCs w:val="24"/>
    </w:rPr>
  </w:style>
  <w:style w:type="character" w:customStyle="1" w:styleId="Untertitel1Zchn">
    <w:name w:val="Untertitel 1 Zchn"/>
    <w:link w:val="Untertitel1"/>
    <w:rsid w:val="004B3A60"/>
    <w:rPr>
      <w:rFonts w:ascii="Arial" w:eastAsia="Times New Roman" w:hAnsi="Arial" w:cs="Arial"/>
      <w:b/>
      <w:bCs/>
      <w:color w:val="871D33"/>
      <w:sz w:val="22"/>
      <w:lang w:eastAsia="de-DE"/>
    </w:rPr>
  </w:style>
  <w:style w:type="paragraph" w:customStyle="1" w:styleId="Standarttext">
    <w:name w:val="Standarttext"/>
    <w:basedOn w:val="Standard"/>
    <w:link w:val="StandarttextZchn"/>
    <w:qFormat/>
    <w:rsid w:val="004B3A60"/>
    <w:pPr>
      <w:spacing w:after="240" w:line="280" w:lineRule="exact"/>
    </w:pPr>
    <w:rPr>
      <w:rFonts w:ascii="Arial" w:hAnsi="Arial" w:cs="Arial"/>
      <w:sz w:val="22"/>
    </w:rPr>
  </w:style>
  <w:style w:type="character" w:customStyle="1" w:styleId="StandarttextZchn">
    <w:name w:val="Standarttext Zchn"/>
    <w:link w:val="Standarttext"/>
    <w:rsid w:val="004B3A60"/>
    <w:rPr>
      <w:rFonts w:ascii="Arial" w:eastAsia="Times New Roman" w:hAnsi="Arial" w:cs="Arial"/>
      <w:sz w:val="22"/>
      <w:szCs w:val="20"/>
      <w:lang w:eastAsia="de-DE"/>
    </w:rPr>
  </w:style>
  <w:style w:type="paragraph" w:customStyle="1" w:styleId="Bildunterschrift">
    <w:name w:val="Bildunterschrift"/>
    <w:basedOn w:val="Standard"/>
    <w:link w:val="BildunterschriftZchn"/>
    <w:qFormat/>
    <w:rsid w:val="00897167"/>
    <w:pPr>
      <w:spacing w:before="60" w:after="120" w:line="280" w:lineRule="exact"/>
    </w:pPr>
    <w:rPr>
      <w:rFonts w:ascii="Arial" w:hAnsi="Arial" w:cs="Arial"/>
      <w:sz w:val="18"/>
      <w:szCs w:val="18"/>
    </w:rPr>
  </w:style>
  <w:style w:type="character" w:customStyle="1" w:styleId="BildunterschriftZchn">
    <w:name w:val="Bildunterschrift Zchn"/>
    <w:link w:val="Bildunterschrift"/>
    <w:rsid w:val="00897167"/>
    <w:rPr>
      <w:rFonts w:ascii="Arial" w:eastAsia="Times New Roman" w:hAnsi="Arial" w:cs="Arial"/>
      <w:sz w:val="18"/>
      <w:szCs w:val="18"/>
      <w:lang w:eastAsia="de-DE"/>
    </w:rPr>
  </w:style>
  <w:style w:type="character" w:customStyle="1" w:styleId="apple-converted-space">
    <w:name w:val="apple-converted-space"/>
    <w:basedOn w:val="Absatz-Standardschriftart"/>
    <w:rsid w:val="00897167"/>
  </w:style>
  <w:style w:type="paragraph" w:styleId="Beschriftung">
    <w:name w:val="caption"/>
    <w:basedOn w:val="Standard"/>
    <w:next w:val="Standard"/>
    <w:uiPriority w:val="35"/>
    <w:unhideWhenUsed/>
    <w:qFormat/>
    <w:rsid w:val="00C54C92"/>
    <w:pPr>
      <w:spacing w:after="200"/>
    </w:pPr>
    <w:rPr>
      <w:rFonts w:asciiTheme="minorHAnsi" w:eastAsiaTheme="minorHAnsi" w:hAnsiTheme="minorHAnsi" w:cstheme="minorBidi"/>
      <w:i/>
      <w:iCs/>
      <w:color w:val="1F497D" w:themeColor="text2"/>
      <w:sz w:val="18"/>
      <w:szCs w:val="18"/>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64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hrerfortbildung-bw.de/u_matnatech/bio/gym/bp2016/fb8/4_info/2_hormone/1_allg/07_regulation2/" TargetMode="External"/><Relationship Id="rId4" Type="http://schemas.openxmlformats.org/officeDocument/2006/relationships/settings" Target="settings.xml"/><Relationship Id="rId9" Type="http://schemas.openxmlformats.org/officeDocument/2006/relationships/hyperlink" Target="https://lehrerfortbildung-bw.de/u_matnatech/bio/gym/bp2016/fb8/4_info/2_hormone/1_allg/06_regulation1/" TargetMode="External"/><Relationship Id="rId14"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7D1FB-B572-4A70-878B-696AEC41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1846</Words>
  <Characters>11632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Gymasium im Kannenbäckerland</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Waltraud Suwelack</dc:creator>
  <cp:lastModifiedBy>Dolch, Barbara (PL)</cp:lastModifiedBy>
  <cp:revision>31</cp:revision>
  <cp:lastPrinted>2018-08-16T10:26:00Z</cp:lastPrinted>
  <dcterms:created xsi:type="dcterms:W3CDTF">2018-03-31T07:17:00Z</dcterms:created>
  <dcterms:modified xsi:type="dcterms:W3CDTF">2018-09-06T12:07:00Z</dcterms:modified>
</cp:coreProperties>
</file>